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CF002" w14:textId="77777777" w:rsidR="003A2EB3" w:rsidRDefault="003A2EB3" w:rsidP="00E21E34">
      <w:pPr>
        <w:rPr>
          <w:b/>
          <w:bCs/>
          <w:sz w:val="24"/>
          <w:szCs w:val="24"/>
        </w:rPr>
      </w:pPr>
    </w:p>
    <w:p w14:paraId="78BE9DDE" w14:textId="0E2094E6" w:rsidR="00E21E34" w:rsidRDefault="00E21E34" w:rsidP="00E21E34">
      <w:pPr>
        <w:rPr>
          <w:b/>
          <w:bCs/>
          <w:sz w:val="24"/>
          <w:szCs w:val="24"/>
        </w:rPr>
      </w:pPr>
      <w:r w:rsidRPr="00903CBE">
        <w:rPr>
          <w:b/>
          <w:bCs/>
          <w:sz w:val="24"/>
          <w:szCs w:val="24"/>
        </w:rPr>
        <w:t>SCOPE</w:t>
      </w:r>
    </w:p>
    <w:p w14:paraId="43BB58B7" w14:textId="3906E6F7" w:rsidR="00E21E34" w:rsidRDefault="00E21E34" w:rsidP="00E21E34">
      <w:r w:rsidRPr="00B82573">
        <w:t>This guideline is applicable for the inspection, samp</w:t>
      </w:r>
      <w:bookmarkStart w:id="0" w:name="_GoBack"/>
      <w:bookmarkEnd w:id="0"/>
      <w:r w:rsidRPr="00B82573">
        <w:t>ling and testing of cin</w:t>
      </w:r>
      <w:r>
        <w:t>namon consignments and issuing Pre Export Quality</w:t>
      </w:r>
      <w:r w:rsidRPr="00B82573">
        <w:t xml:space="preserve"> </w:t>
      </w:r>
      <w:r>
        <w:t>C</w:t>
      </w:r>
      <w:r w:rsidRPr="00B82573">
        <w:t>e</w:t>
      </w:r>
      <w:r>
        <w:t xml:space="preserve">rtificate under the Export </w:t>
      </w:r>
      <w:r w:rsidR="005D7385">
        <w:t>Inspection</w:t>
      </w:r>
      <w:r>
        <w:t xml:space="preserve"> Scheme.</w:t>
      </w:r>
    </w:p>
    <w:p w14:paraId="0547431E" w14:textId="77777777" w:rsidR="00E21E34" w:rsidRDefault="00E21E34" w:rsidP="00E21E34">
      <w:pPr>
        <w:spacing w:after="0"/>
        <w:rPr>
          <w:b/>
          <w:bCs/>
          <w:sz w:val="24"/>
          <w:szCs w:val="24"/>
        </w:rPr>
      </w:pPr>
      <w:r w:rsidRPr="00B33A86">
        <w:rPr>
          <w:b/>
          <w:bCs/>
          <w:sz w:val="24"/>
          <w:szCs w:val="24"/>
        </w:rPr>
        <w:t>RESPONSIBILITY</w:t>
      </w:r>
    </w:p>
    <w:p w14:paraId="3E8F7E42" w14:textId="15C84559" w:rsidR="00E21E34" w:rsidRDefault="00E21E34" w:rsidP="00E21E34">
      <w:pPr>
        <w:spacing w:after="0"/>
        <w:rPr>
          <w:sz w:val="24"/>
          <w:szCs w:val="24"/>
        </w:rPr>
      </w:pPr>
      <w:r>
        <w:t>Head-EQC Unit, Director (Quality Assurance Division)</w:t>
      </w:r>
    </w:p>
    <w:p w14:paraId="3F1922FA" w14:textId="77777777" w:rsidR="00263BE0" w:rsidRPr="00263BE0" w:rsidRDefault="00263BE0" w:rsidP="00E21E34">
      <w:pPr>
        <w:spacing w:after="0"/>
        <w:rPr>
          <w:sz w:val="16"/>
          <w:szCs w:val="16"/>
        </w:rPr>
      </w:pPr>
    </w:p>
    <w:p w14:paraId="21EB902E" w14:textId="77777777" w:rsidR="00E21E34" w:rsidRDefault="00E21E34" w:rsidP="00E21E34">
      <w:pPr>
        <w:spacing w:after="0"/>
        <w:rPr>
          <w:b/>
          <w:bCs/>
          <w:sz w:val="24"/>
          <w:szCs w:val="24"/>
        </w:rPr>
      </w:pPr>
      <w:r>
        <w:rPr>
          <w:b/>
          <w:bCs/>
          <w:sz w:val="24"/>
          <w:szCs w:val="24"/>
        </w:rPr>
        <w:t>PROCEDURE</w:t>
      </w:r>
    </w:p>
    <w:p w14:paraId="65070542" w14:textId="77777777" w:rsidR="00E21E34" w:rsidRDefault="00E21E34" w:rsidP="00E21E34">
      <w:pPr>
        <w:spacing w:after="0"/>
        <w:rPr>
          <w:b/>
          <w:bCs/>
          <w:sz w:val="24"/>
          <w:szCs w:val="24"/>
        </w:rPr>
      </w:pPr>
      <w:r>
        <w:rPr>
          <w:b/>
          <w:bCs/>
          <w:sz w:val="24"/>
          <w:szCs w:val="24"/>
        </w:rPr>
        <w:tab/>
      </w:r>
    </w:p>
    <w:p w14:paraId="596198EE" w14:textId="2DDF924C" w:rsidR="00E21E34" w:rsidRDefault="00E21E34" w:rsidP="00E21E34">
      <w:pPr>
        <w:pStyle w:val="ListParagraph"/>
        <w:numPr>
          <w:ilvl w:val="0"/>
          <w:numId w:val="16"/>
        </w:numPr>
        <w:spacing w:after="0"/>
      </w:pPr>
      <w:r>
        <w:t>Exporte</w:t>
      </w:r>
      <w:r w:rsidR="00B160C0">
        <w:t>r shall submit the duly filled Application F</w:t>
      </w:r>
      <w:r>
        <w:t>orm</w:t>
      </w:r>
      <w:r w:rsidR="00B160C0">
        <w:t xml:space="preserve"> (QA_FM_7.1_02)</w:t>
      </w:r>
      <w:r>
        <w:t xml:space="preserve"> along with the required documents for the registration.</w:t>
      </w:r>
    </w:p>
    <w:p w14:paraId="1034C824" w14:textId="4E0A0A97" w:rsidR="00E21E34" w:rsidRDefault="00E21E34" w:rsidP="00E21E34">
      <w:pPr>
        <w:pStyle w:val="ListParagraph"/>
        <w:numPr>
          <w:ilvl w:val="0"/>
          <w:numId w:val="16"/>
        </w:numPr>
        <w:spacing w:after="0"/>
      </w:pPr>
      <w:r>
        <w:t>The exporter shall inform Export Quality Certification (EQC) Unit of SLSI regarding the consignment to be exported by submitting the completed Inspection Request Form</w:t>
      </w:r>
      <w:r w:rsidR="00B160C0">
        <w:t xml:space="preserve"> (QA_FM_7.1_01)</w:t>
      </w:r>
      <w:r>
        <w:t>.</w:t>
      </w:r>
    </w:p>
    <w:p w14:paraId="53EED336" w14:textId="6CFDE920" w:rsidR="00E21E34" w:rsidRDefault="00E21E34" w:rsidP="00E21E34">
      <w:pPr>
        <w:pStyle w:val="ListParagraph"/>
        <w:numPr>
          <w:ilvl w:val="0"/>
          <w:numId w:val="16"/>
        </w:numPr>
        <w:spacing w:before="240" w:after="0"/>
      </w:pPr>
      <w:r>
        <w:t xml:space="preserve">Once the completed Inspection Request form is received, EQC unit shall enter the relevant information in the </w:t>
      </w:r>
      <w:r w:rsidR="00B160C0">
        <w:t>Export Certification Application Register (RG_FD_7.1_</w:t>
      </w:r>
      <w:r w:rsidR="00C57180">
        <w:t>1</w:t>
      </w:r>
      <w:r w:rsidR="00446B38">
        <w:t>9</w:t>
      </w:r>
      <w:r w:rsidR="00B160C0">
        <w:t xml:space="preserve">). </w:t>
      </w:r>
    </w:p>
    <w:p w14:paraId="0C29990F" w14:textId="77777777" w:rsidR="00E21E34" w:rsidRDefault="00E21E34" w:rsidP="00E21E34">
      <w:pPr>
        <w:pStyle w:val="ListParagraph"/>
        <w:numPr>
          <w:ilvl w:val="0"/>
          <w:numId w:val="16"/>
        </w:numPr>
        <w:spacing w:before="240" w:after="0"/>
      </w:pPr>
      <w:r>
        <w:t>EQC unit shall contact the exporter to arrange the inspection and sampling as agreed by the exporter.</w:t>
      </w:r>
    </w:p>
    <w:p w14:paraId="32E19124" w14:textId="2E4DC5CA" w:rsidR="00E21E34" w:rsidRDefault="00E21E34" w:rsidP="00E21E34">
      <w:pPr>
        <w:pStyle w:val="ListParagraph"/>
        <w:numPr>
          <w:ilvl w:val="0"/>
          <w:numId w:val="16"/>
        </w:numPr>
        <w:spacing w:before="240" w:after="0"/>
      </w:pPr>
      <w:r>
        <w:t>SLSI shall arrange the sampling &amp;</w:t>
      </w:r>
      <w:r w:rsidR="002B6D78">
        <w:t xml:space="preserve"> </w:t>
      </w:r>
      <w:r>
        <w:t>inspection to collect the samples and to identify the consignment.</w:t>
      </w:r>
    </w:p>
    <w:p w14:paraId="50EA1F82" w14:textId="343E00A5" w:rsidR="00E21E34" w:rsidRDefault="00E21E34" w:rsidP="00E21E34">
      <w:pPr>
        <w:pStyle w:val="ListParagraph"/>
        <w:numPr>
          <w:ilvl w:val="0"/>
          <w:numId w:val="16"/>
        </w:numPr>
        <w:spacing w:before="240"/>
      </w:pPr>
      <w:r>
        <w:t xml:space="preserve">EQC unit shall review the Inspection Request Form </w:t>
      </w:r>
      <w:r w:rsidR="002B6D78">
        <w:t>(QA_FM_7.1_0</w:t>
      </w:r>
      <w:r w:rsidR="00305158">
        <w:t>3</w:t>
      </w:r>
      <w:r w:rsidR="002B6D78">
        <w:t xml:space="preserve">) </w:t>
      </w:r>
      <w:r>
        <w:t xml:space="preserve">and decide the number of samples </w:t>
      </w:r>
      <w:proofErr w:type="gramStart"/>
      <w:r>
        <w:t>to</w:t>
      </w:r>
      <w:proofErr w:type="gramEnd"/>
      <w:r>
        <w:t xml:space="preserve"> be drawn and number of officers required for the inspection and/ or sampling.</w:t>
      </w:r>
    </w:p>
    <w:p w14:paraId="40C7942B" w14:textId="367CA63C" w:rsidR="00E21E34" w:rsidRDefault="00E21E34" w:rsidP="00E21E34">
      <w:pPr>
        <w:pStyle w:val="ListParagraph"/>
        <w:numPr>
          <w:ilvl w:val="0"/>
          <w:numId w:val="16"/>
        </w:numPr>
        <w:spacing w:before="240"/>
      </w:pPr>
      <w:r>
        <w:t>Accordingly, the total cost of inspection, sampling and testing fees shall be calculated considering the fee Structure and inform the exporter by SLSI. In case, the exporter does not provide transport facilities, transport fee shall also be recovered.</w:t>
      </w:r>
    </w:p>
    <w:p w14:paraId="438C1C93" w14:textId="57AD799E" w:rsidR="00E21E34" w:rsidRDefault="00E21E34" w:rsidP="00E21E34">
      <w:pPr>
        <w:pStyle w:val="ListParagraph"/>
        <w:numPr>
          <w:ilvl w:val="0"/>
          <w:numId w:val="16"/>
        </w:numPr>
        <w:spacing w:before="240"/>
      </w:pPr>
      <w:r>
        <w:t>EQC unit shall appoint a team to carry out the inspection and/ or sampling and hand over all details to the team.</w:t>
      </w:r>
      <w:r w:rsidR="00A8181F">
        <w:t xml:space="preserve"> </w:t>
      </w:r>
    </w:p>
    <w:p w14:paraId="351F744C" w14:textId="32A57058" w:rsidR="00A8181F" w:rsidRDefault="00A8181F" w:rsidP="00E21E34">
      <w:pPr>
        <w:pStyle w:val="ListParagraph"/>
        <w:numPr>
          <w:ilvl w:val="0"/>
          <w:numId w:val="16"/>
        </w:numPr>
        <w:spacing w:before="240"/>
      </w:pPr>
      <w:r>
        <w:t xml:space="preserve">EQC unit shall issue sample number/s to the inspection team according to the sample register and issued numbers shall record in the sample register. </w:t>
      </w:r>
    </w:p>
    <w:p w14:paraId="149AC7F1" w14:textId="11F0975C" w:rsidR="00E21E34" w:rsidRDefault="00E21E34" w:rsidP="00E21E34">
      <w:pPr>
        <w:pStyle w:val="ListParagraph"/>
        <w:numPr>
          <w:ilvl w:val="0"/>
          <w:numId w:val="20"/>
        </w:numPr>
        <w:ind w:left="720"/>
      </w:pPr>
      <w:r>
        <w:t>The inspection team shall identify the consignment of cinnamon to be exported using the invoice, packing list or any other documents available with the exporter and collect the sample</w:t>
      </w:r>
      <w:r w:rsidR="002B6D78">
        <w:t>s</w:t>
      </w:r>
      <w:r>
        <w:t xml:space="preserve"> for testing and tagged all bails related to that consignment by the inspection and/ or sampling team.</w:t>
      </w:r>
    </w:p>
    <w:p w14:paraId="10F5174F" w14:textId="77777777" w:rsidR="00E21E34" w:rsidRDefault="00E21E34" w:rsidP="00E21E34">
      <w:pPr>
        <w:pStyle w:val="ListParagraph"/>
        <w:numPr>
          <w:ilvl w:val="0"/>
          <w:numId w:val="19"/>
        </w:numPr>
        <w:spacing w:before="240" w:after="0"/>
        <w:ind w:left="720"/>
      </w:pPr>
      <w:r>
        <w:t>Inspection and/ or sampling team shall identify the type of the product as cinnamon quills, cut quills, quilling, feathering or chips. If cinnamon quills are available in the consignment, the associated grades shall also be identified and recorded the details in the relevant inspection form.</w:t>
      </w:r>
    </w:p>
    <w:p w14:paraId="258BF25D" w14:textId="18EE20FE" w:rsidR="00E21E34" w:rsidRDefault="00E21E34" w:rsidP="00E21E34">
      <w:pPr>
        <w:pStyle w:val="ListParagraph"/>
        <w:numPr>
          <w:ilvl w:val="0"/>
          <w:numId w:val="19"/>
        </w:numPr>
        <w:spacing w:before="240" w:after="0"/>
        <w:ind w:left="720"/>
      </w:pPr>
      <w:r>
        <w:t xml:space="preserve">Inspection Team shall check the compatibility of available consignment quantitatively with associated documents, including the </w:t>
      </w:r>
      <w:r w:rsidR="002B6D78">
        <w:t>q</w:t>
      </w:r>
      <w:r>
        <w:t>uantities from different grades and types and recorded any deviations.</w:t>
      </w:r>
    </w:p>
    <w:p w14:paraId="04DDAA43" w14:textId="0DEC73F5" w:rsidR="00E21E34" w:rsidRDefault="00E21E34" w:rsidP="00E21E34">
      <w:pPr>
        <w:pStyle w:val="ListParagraph"/>
        <w:numPr>
          <w:ilvl w:val="0"/>
          <w:numId w:val="19"/>
        </w:numPr>
        <w:spacing w:before="240" w:after="0"/>
        <w:ind w:left="720"/>
      </w:pPr>
      <w:r>
        <w:t>If the 100% consignment is not available for inspection, inspection and sampling shall not be carried out and the exporter shall be informed to complete the consignment before carrying out the inspection</w:t>
      </w:r>
      <w:r w:rsidR="002B6D78">
        <w:t>.</w:t>
      </w:r>
    </w:p>
    <w:p w14:paraId="46D982F6" w14:textId="77777777" w:rsidR="00E21E34" w:rsidRDefault="00E21E34" w:rsidP="00E21E34">
      <w:pPr>
        <w:pStyle w:val="ListParagraph"/>
        <w:numPr>
          <w:ilvl w:val="0"/>
          <w:numId w:val="19"/>
        </w:numPr>
        <w:spacing w:before="240" w:after="0"/>
        <w:ind w:left="720"/>
      </w:pPr>
      <w:r>
        <w:t>If the inspection shall be re-arranged for another day the exporter shall have to pay an additional fee as per the Fees Structure issued by SLSI.</w:t>
      </w:r>
    </w:p>
    <w:p w14:paraId="2182012B" w14:textId="77777777" w:rsidR="00E21E34" w:rsidRDefault="00E21E34" w:rsidP="00E21E34">
      <w:pPr>
        <w:pStyle w:val="ListParagraph"/>
        <w:numPr>
          <w:ilvl w:val="0"/>
          <w:numId w:val="19"/>
        </w:numPr>
        <w:spacing w:before="240" w:after="0"/>
        <w:ind w:left="720"/>
      </w:pPr>
      <w:r>
        <w:t>Inspection team shall conduct inspection on each type/ grade of cinnamon on following requirements and part 1 of inspection report shall be completed.</w:t>
      </w:r>
    </w:p>
    <w:p w14:paraId="13739462" w14:textId="77777777" w:rsidR="00E21E34" w:rsidRDefault="00E21E34" w:rsidP="00E21E34">
      <w:pPr>
        <w:pStyle w:val="ListParagraph"/>
        <w:spacing w:before="240" w:after="0"/>
        <w:ind w:left="1080"/>
      </w:pPr>
    </w:p>
    <w:p w14:paraId="54102B33" w14:textId="77777777" w:rsidR="00E21E34" w:rsidRDefault="00E21E34" w:rsidP="00E21E34">
      <w:pPr>
        <w:pStyle w:val="ListParagraph"/>
        <w:numPr>
          <w:ilvl w:val="0"/>
          <w:numId w:val="17"/>
        </w:numPr>
        <w:spacing w:before="240" w:after="0"/>
        <w:ind w:left="1080"/>
        <w:jc w:val="both"/>
      </w:pPr>
      <w:r>
        <w:t>Marking available on each package/bale as follows.</w:t>
      </w:r>
    </w:p>
    <w:p w14:paraId="0B5614D4" w14:textId="77777777" w:rsidR="00E21E34" w:rsidRDefault="00E21E34" w:rsidP="00E21E34">
      <w:pPr>
        <w:pStyle w:val="ListParagraph"/>
        <w:numPr>
          <w:ilvl w:val="0"/>
          <w:numId w:val="18"/>
        </w:numPr>
        <w:spacing w:before="240" w:after="0"/>
        <w:ind w:left="1800"/>
      </w:pPr>
      <w:r>
        <w:t>Name of product</w:t>
      </w:r>
    </w:p>
    <w:p w14:paraId="0069BF91" w14:textId="77777777" w:rsidR="00E21E34" w:rsidRDefault="00E21E34" w:rsidP="00E21E34">
      <w:pPr>
        <w:pStyle w:val="ListParagraph"/>
        <w:numPr>
          <w:ilvl w:val="0"/>
          <w:numId w:val="18"/>
        </w:numPr>
        <w:spacing w:before="240" w:after="0"/>
        <w:ind w:left="1800"/>
      </w:pPr>
      <w:r>
        <w:t>Commercial grade/type</w:t>
      </w:r>
    </w:p>
    <w:p w14:paraId="73E6DA24" w14:textId="77777777" w:rsidR="00E21E34" w:rsidRPr="0057095D" w:rsidRDefault="00E21E34" w:rsidP="00E21E34">
      <w:pPr>
        <w:pStyle w:val="ListParagraph"/>
        <w:numPr>
          <w:ilvl w:val="0"/>
          <w:numId w:val="18"/>
        </w:numPr>
        <w:spacing w:before="240" w:after="0"/>
        <w:ind w:left="1800"/>
        <w:rPr>
          <w:i/>
          <w:iCs/>
        </w:rPr>
      </w:pPr>
      <w:r>
        <w:t xml:space="preserve">The words “ </w:t>
      </w:r>
      <w:r w:rsidRPr="0057095D">
        <w:rPr>
          <w:i/>
          <w:iCs/>
        </w:rPr>
        <w:t xml:space="preserve">Ceylon Cinnamon”, “ </w:t>
      </w:r>
      <w:proofErr w:type="spellStart"/>
      <w:r w:rsidRPr="0057095D">
        <w:rPr>
          <w:i/>
          <w:iCs/>
        </w:rPr>
        <w:t>Cinnamomum</w:t>
      </w:r>
      <w:proofErr w:type="spellEnd"/>
      <w:r w:rsidRPr="0057095D">
        <w:rPr>
          <w:i/>
          <w:iCs/>
        </w:rPr>
        <w:t xml:space="preserve"> </w:t>
      </w:r>
      <w:proofErr w:type="spellStart"/>
      <w:r w:rsidRPr="0057095D">
        <w:rPr>
          <w:i/>
          <w:iCs/>
        </w:rPr>
        <w:t>Zeylanicum</w:t>
      </w:r>
      <w:proofErr w:type="spellEnd"/>
      <w:r w:rsidRPr="0057095D">
        <w:rPr>
          <w:i/>
          <w:iCs/>
        </w:rPr>
        <w:t xml:space="preserve"> Blume” , “ Produce of </w:t>
      </w:r>
      <w:proofErr w:type="spellStart"/>
      <w:r w:rsidRPr="0057095D">
        <w:rPr>
          <w:i/>
          <w:iCs/>
        </w:rPr>
        <w:t>lanka</w:t>
      </w:r>
      <w:proofErr w:type="spellEnd"/>
      <w:r w:rsidRPr="0057095D">
        <w:rPr>
          <w:i/>
          <w:iCs/>
        </w:rPr>
        <w:t xml:space="preserve">” </w:t>
      </w:r>
    </w:p>
    <w:p w14:paraId="7A4B8752" w14:textId="77777777" w:rsidR="00E21E34" w:rsidRPr="00507843" w:rsidRDefault="00E21E34" w:rsidP="00E21E34">
      <w:pPr>
        <w:pStyle w:val="ListParagraph"/>
        <w:numPr>
          <w:ilvl w:val="0"/>
          <w:numId w:val="18"/>
        </w:numPr>
        <w:spacing w:before="240" w:after="0"/>
        <w:ind w:left="1800"/>
        <w:rPr>
          <w:i/>
          <w:iCs/>
        </w:rPr>
      </w:pPr>
      <w:r>
        <w:lastRenderedPageBreak/>
        <w:t>Marking to identify exporter</w:t>
      </w:r>
    </w:p>
    <w:p w14:paraId="29B943B7" w14:textId="4C86361A" w:rsidR="00E21E34" w:rsidRPr="00263BE0" w:rsidRDefault="00E21E34" w:rsidP="00263BE0">
      <w:pPr>
        <w:pStyle w:val="ListParagraph"/>
        <w:numPr>
          <w:ilvl w:val="0"/>
          <w:numId w:val="18"/>
        </w:numPr>
        <w:spacing w:before="240" w:after="0"/>
        <w:ind w:left="1800"/>
        <w:rPr>
          <w:i/>
          <w:iCs/>
        </w:rPr>
      </w:pPr>
      <w:r>
        <w:t>Serial number of packages/ bales</w:t>
      </w:r>
    </w:p>
    <w:p w14:paraId="322848F0" w14:textId="52A1F177" w:rsidR="00E21E34" w:rsidRPr="008E081A" w:rsidRDefault="00E21E34" w:rsidP="00E21E34">
      <w:pPr>
        <w:pStyle w:val="ListParagraph"/>
        <w:numPr>
          <w:ilvl w:val="0"/>
          <w:numId w:val="18"/>
        </w:numPr>
        <w:spacing w:after="0"/>
        <w:ind w:left="1800"/>
        <w:rPr>
          <w:i/>
          <w:iCs/>
        </w:rPr>
      </w:pPr>
      <w:r>
        <w:t>Destination / Buyer</w:t>
      </w:r>
    </w:p>
    <w:p w14:paraId="4E82FFB2" w14:textId="77777777" w:rsidR="00E21E34" w:rsidRPr="008E081A" w:rsidRDefault="00E21E34" w:rsidP="00E21E34">
      <w:pPr>
        <w:spacing w:after="0"/>
        <w:ind w:left="1440"/>
        <w:rPr>
          <w:i/>
          <w:iCs/>
        </w:rPr>
      </w:pPr>
      <w:r w:rsidRPr="008E081A">
        <w:rPr>
          <w:i/>
          <w:iCs/>
        </w:rPr>
        <w:t xml:space="preserve"> </w:t>
      </w:r>
      <w:proofErr w:type="gramStart"/>
      <w:r w:rsidRPr="008E081A">
        <w:rPr>
          <w:i/>
          <w:iCs/>
        </w:rPr>
        <w:t>Note :</w:t>
      </w:r>
      <w:proofErr w:type="gramEnd"/>
      <w:r w:rsidRPr="008E081A">
        <w:rPr>
          <w:i/>
          <w:iCs/>
        </w:rPr>
        <w:t xml:space="preserve"> Refer clause of SLS 81 : 2010 </w:t>
      </w:r>
    </w:p>
    <w:p w14:paraId="129827B5" w14:textId="77777777" w:rsidR="00E21E34" w:rsidRDefault="00E21E34" w:rsidP="00E21E34">
      <w:pPr>
        <w:pStyle w:val="ListParagraph"/>
        <w:numPr>
          <w:ilvl w:val="0"/>
          <w:numId w:val="17"/>
        </w:numPr>
        <w:spacing w:before="240" w:after="0" w:line="240" w:lineRule="auto"/>
        <w:ind w:left="1080"/>
      </w:pPr>
      <w:r>
        <w:t>Hygienic condition of the place as per SLS 1327 where the product are being processed/ stored</w:t>
      </w:r>
    </w:p>
    <w:p w14:paraId="72380EA3" w14:textId="77777777" w:rsidR="00E21E34" w:rsidRDefault="00E21E34" w:rsidP="00E21E34">
      <w:pPr>
        <w:pStyle w:val="ListParagraph"/>
        <w:numPr>
          <w:ilvl w:val="0"/>
          <w:numId w:val="17"/>
        </w:numPr>
        <w:spacing w:before="240" w:after="0" w:line="240" w:lineRule="auto"/>
        <w:ind w:left="1080"/>
      </w:pPr>
      <w:r>
        <w:t>Appearance of product as per clause 6.2.1 and 6.2.2 of SLS 81:2010.</w:t>
      </w:r>
    </w:p>
    <w:p w14:paraId="6B9672C8" w14:textId="77777777" w:rsidR="00E21E34" w:rsidRDefault="00E21E34" w:rsidP="00E21E34">
      <w:pPr>
        <w:pStyle w:val="ListParagraph"/>
        <w:numPr>
          <w:ilvl w:val="0"/>
          <w:numId w:val="17"/>
        </w:numPr>
        <w:spacing w:before="240" w:after="0" w:line="240" w:lineRule="auto"/>
        <w:ind w:left="1080"/>
      </w:pPr>
      <w:r>
        <w:t>Constitution of bale (if quills are available) as per clause 6.3 of SLS 81:2010 and with respect to the declared grades by the exporter.</w:t>
      </w:r>
    </w:p>
    <w:p w14:paraId="05BE4E55" w14:textId="77777777" w:rsidR="00E21E34" w:rsidRDefault="00E21E34" w:rsidP="00E21E34">
      <w:pPr>
        <w:pStyle w:val="ListParagraph"/>
        <w:numPr>
          <w:ilvl w:val="0"/>
          <w:numId w:val="17"/>
        </w:numPr>
        <w:spacing w:before="240" w:after="0" w:line="240" w:lineRule="auto"/>
        <w:ind w:left="1080"/>
      </w:pPr>
      <w:r>
        <w:t xml:space="preserve">Free from </w:t>
      </w:r>
      <w:proofErr w:type="spellStart"/>
      <w:r>
        <w:t>mould</w:t>
      </w:r>
      <w:proofErr w:type="spellEnd"/>
      <w:r>
        <w:t xml:space="preserve"> growth, living insects, dead insects, insect fragment, rodent contamination, availability of any sort of extraneous matters and foreign matters visible to the necked eye.</w:t>
      </w:r>
    </w:p>
    <w:p w14:paraId="70CFC71A" w14:textId="77777777" w:rsidR="00E21E34" w:rsidRDefault="00E21E34" w:rsidP="00E21E34">
      <w:pPr>
        <w:pStyle w:val="ListParagraph"/>
        <w:numPr>
          <w:ilvl w:val="0"/>
          <w:numId w:val="17"/>
        </w:numPr>
        <w:spacing w:before="240" w:after="0" w:line="240" w:lineRule="auto"/>
        <w:ind w:left="1080"/>
      </w:pPr>
      <w:proofErr w:type="spellStart"/>
      <w:r>
        <w:t>Odour</w:t>
      </w:r>
      <w:proofErr w:type="spellEnd"/>
      <w:r>
        <w:t xml:space="preserve"> and flavor as per clause 6.5 of SLS 81:2010.</w:t>
      </w:r>
    </w:p>
    <w:p w14:paraId="6E16216F" w14:textId="719D1427" w:rsidR="00E21E34" w:rsidRDefault="00E21E34" w:rsidP="00E21E34">
      <w:pPr>
        <w:pStyle w:val="ListParagraph"/>
        <w:spacing w:before="240" w:after="0" w:line="240" w:lineRule="auto"/>
        <w:ind w:left="1080"/>
        <w:jc w:val="both"/>
        <w:rPr>
          <w:i/>
          <w:iCs/>
        </w:rPr>
      </w:pPr>
      <w:r>
        <w:rPr>
          <w:i/>
          <w:iCs/>
        </w:rPr>
        <w:t>Note: Select the sample for inspection as per the sampling table given in SLS 81:2010.</w:t>
      </w:r>
    </w:p>
    <w:p w14:paraId="321B1C85" w14:textId="77777777" w:rsidR="00E21E34" w:rsidRPr="00052D02" w:rsidRDefault="00E21E34" w:rsidP="00E21E34">
      <w:pPr>
        <w:pStyle w:val="ListParagraph"/>
        <w:spacing w:before="240" w:after="0" w:line="240" w:lineRule="auto"/>
        <w:ind w:left="1080"/>
        <w:jc w:val="both"/>
        <w:rPr>
          <w:i/>
          <w:iCs/>
        </w:rPr>
      </w:pPr>
    </w:p>
    <w:p w14:paraId="29D87237" w14:textId="77777777" w:rsidR="00E21E34" w:rsidRDefault="00E21E34" w:rsidP="00E21E34">
      <w:pPr>
        <w:pStyle w:val="ListParagraph"/>
        <w:numPr>
          <w:ilvl w:val="0"/>
          <w:numId w:val="21"/>
        </w:numPr>
        <w:spacing w:before="240" w:after="0"/>
        <w:ind w:left="360"/>
      </w:pPr>
      <w:r>
        <w:t xml:space="preserve">If the inspection and / or sampling team observed any failure through visual inspection, the exporter shall be informed by providing </w:t>
      </w:r>
      <w:r w:rsidRPr="006913ED">
        <w:t>Inspection Failure Report and at the same time part II of inspection report</w:t>
      </w:r>
      <w:r>
        <w:t xml:space="preserve"> shall also be completed.</w:t>
      </w:r>
    </w:p>
    <w:p w14:paraId="6FA277A0" w14:textId="77777777" w:rsidR="00E21E34" w:rsidRDefault="00E21E34" w:rsidP="00E21E34">
      <w:pPr>
        <w:pStyle w:val="ListParagraph"/>
        <w:spacing w:before="240" w:after="0"/>
        <w:ind w:left="360"/>
      </w:pPr>
    </w:p>
    <w:p w14:paraId="46D4388D" w14:textId="77777777" w:rsidR="00E21E34" w:rsidRDefault="00E21E34" w:rsidP="00E21E34">
      <w:pPr>
        <w:pStyle w:val="ListParagraph"/>
        <w:numPr>
          <w:ilvl w:val="0"/>
          <w:numId w:val="21"/>
        </w:numPr>
        <w:spacing w:before="240" w:after="0"/>
        <w:ind w:left="360"/>
      </w:pPr>
      <w:r>
        <w:t>The exporter shall be given a copy of the report to take appropriate actions and samples shall not be drawn for testing from the consignment.</w:t>
      </w:r>
    </w:p>
    <w:p w14:paraId="568A43C6" w14:textId="2CF02E86" w:rsidR="00E21E34" w:rsidRDefault="00E21E34" w:rsidP="00E21E34">
      <w:pPr>
        <w:pStyle w:val="ListParagraph"/>
        <w:numPr>
          <w:ilvl w:val="0"/>
          <w:numId w:val="21"/>
        </w:numPr>
        <w:spacing w:before="240" w:after="0"/>
        <w:ind w:left="360"/>
      </w:pPr>
      <w:r>
        <w:t>If the visual inspection is found satisfactory, sample shall be drawn from each type</w:t>
      </w:r>
      <w:r w:rsidR="00AC7C96">
        <w:t>/ grade of cinnamon for testing</w:t>
      </w:r>
      <w:r>
        <w:t>.</w:t>
      </w:r>
    </w:p>
    <w:p w14:paraId="1156F8DF" w14:textId="77777777" w:rsidR="00E21E34" w:rsidRDefault="00E21E34" w:rsidP="00E21E34">
      <w:pPr>
        <w:pStyle w:val="ListParagraph"/>
        <w:spacing w:before="240" w:after="0"/>
        <w:ind w:left="360"/>
      </w:pPr>
    </w:p>
    <w:p w14:paraId="509632BE" w14:textId="2E6CC1C0" w:rsidR="00E21E34" w:rsidRDefault="00E21E34" w:rsidP="00E21E34">
      <w:pPr>
        <w:pStyle w:val="ListParagraph"/>
        <w:numPr>
          <w:ilvl w:val="0"/>
          <w:numId w:val="21"/>
        </w:numPr>
        <w:spacing w:before="240" w:after="0"/>
        <w:ind w:left="360"/>
      </w:pPr>
      <w:r>
        <w:t>When selecting sample(s), inspection and/ or sampling team shall select packages/ bales randomly representing the consignment and sample table given in SLS 81:2010 shall be followed. From each selected package/bale of particular type/ grade of cinnamon, sample shall be drawn in such a way that the weight of composite sample of particular type/ grade.</w:t>
      </w:r>
    </w:p>
    <w:p w14:paraId="2D25718D" w14:textId="77777777" w:rsidR="00E21E34" w:rsidRDefault="00E21E34" w:rsidP="00E21E34">
      <w:pPr>
        <w:pStyle w:val="ListParagraph"/>
        <w:numPr>
          <w:ilvl w:val="0"/>
          <w:numId w:val="21"/>
        </w:numPr>
        <w:spacing w:line="240" w:lineRule="auto"/>
        <w:ind w:left="360"/>
      </w:pPr>
      <w:r>
        <w:t xml:space="preserve">Inspection and/ or sampling team shall draw always a reference sample when drawing samples from the relevant consignments. </w:t>
      </w:r>
    </w:p>
    <w:p w14:paraId="1081EF7D" w14:textId="77777777" w:rsidR="00E21E34" w:rsidRDefault="00E21E34" w:rsidP="00E21E34">
      <w:pPr>
        <w:pStyle w:val="ListParagraph"/>
      </w:pPr>
    </w:p>
    <w:p w14:paraId="63CD49E7" w14:textId="5FE07645" w:rsidR="00E21E34" w:rsidRDefault="00E21E34" w:rsidP="00E21E34">
      <w:pPr>
        <w:pStyle w:val="ListParagraph"/>
        <w:numPr>
          <w:ilvl w:val="0"/>
          <w:numId w:val="21"/>
        </w:numPr>
        <w:spacing w:line="240" w:lineRule="auto"/>
        <w:ind w:left="360"/>
      </w:pPr>
      <w:r>
        <w:t xml:space="preserve">The sample drawn from each type/ grade shall be stored in sealed container/sealed polythene bag with a code number and including type/ grade of cinnamon and sample bag(s) shall be sealed </w:t>
      </w:r>
      <w:r w:rsidR="00AC7C96">
        <w:t>i</w:t>
      </w:r>
      <w:r>
        <w:t>n front of the exporter.</w:t>
      </w:r>
    </w:p>
    <w:p w14:paraId="5599054C" w14:textId="77777777" w:rsidR="00E21E34" w:rsidRDefault="00E21E34" w:rsidP="00E21E34">
      <w:pPr>
        <w:pStyle w:val="ListParagraph"/>
      </w:pPr>
    </w:p>
    <w:p w14:paraId="6A6D2167" w14:textId="6434E934" w:rsidR="00E21E34" w:rsidRDefault="00E21E34" w:rsidP="00E21E34">
      <w:pPr>
        <w:pStyle w:val="ListParagraph"/>
        <w:numPr>
          <w:ilvl w:val="0"/>
          <w:numId w:val="21"/>
        </w:numPr>
        <w:spacing w:after="0"/>
        <w:ind w:left="360"/>
      </w:pPr>
      <w:r>
        <w:t>Inspection and/ or sampling te</w:t>
      </w:r>
      <w:r w:rsidR="00A06B6E">
        <w:t>am shall bring the samples safel</w:t>
      </w:r>
      <w:r>
        <w:t>y to SLSI.</w:t>
      </w:r>
    </w:p>
    <w:p w14:paraId="77A762BA" w14:textId="77777777" w:rsidR="00E21E34" w:rsidRDefault="00E21E34" w:rsidP="00E21E34">
      <w:pPr>
        <w:pStyle w:val="ListParagraph"/>
      </w:pPr>
    </w:p>
    <w:p w14:paraId="6B837281" w14:textId="0B5FF003" w:rsidR="00E21E34" w:rsidRDefault="00E21E34" w:rsidP="00E21E34">
      <w:pPr>
        <w:pStyle w:val="ListParagraph"/>
        <w:numPr>
          <w:ilvl w:val="0"/>
          <w:numId w:val="21"/>
        </w:numPr>
        <w:spacing w:after="0"/>
        <w:ind w:left="360"/>
      </w:pPr>
      <w:r>
        <w:t>SLSI shall make arrangements depending on the availability to test at SLSI or any identified laboratory and accordingly the samples shall be tested at the relevant laboratory.</w:t>
      </w:r>
    </w:p>
    <w:p w14:paraId="2CCC9F4C" w14:textId="77777777" w:rsidR="00E21E34" w:rsidRDefault="00E21E34" w:rsidP="00E21E34">
      <w:pPr>
        <w:pStyle w:val="ListParagraph"/>
      </w:pPr>
    </w:p>
    <w:p w14:paraId="4107F7C2" w14:textId="77777777" w:rsidR="00E21E34" w:rsidRDefault="00E21E34" w:rsidP="00E21E34">
      <w:pPr>
        <w:pStyle w:val="ListParagraph"/>
        <w:numPr>
          <w:ilvl w:val="0"/>
          <w:numId w:val="21"/>
        </w:numPr>
        <w:spacing w:after="0"/>
        <w:ind w:left="360"/>
      </w:pPr>
      <w:r>
        <w:t>The inspection and test reports shall be prepared as per the approved formats and submit to the EQC unit.</w:t>
      </w:r>
    </w:p>
    <w:p w14:paraId="69B89C73" w14:textId="77777777" w:rsidR="00E21E34" w:rsidRDefault="00E21E34" w:rsidP="00E21E34">
      <w:pPr>
        <w:pStyle w:val="ListParagraph"/>
      </w:pPr>
    </w:p>
    <w:p w14:paraId="33AE30FC" w14:textId="7CA54D2C" w:rsidR="00E21E34" w:rsidRPr="006913ED" w:rsidRDefault="00E21E34" w:rsidP="00E21E34">
      <w:pPr>
        <w:pStyle w:val="ListParagraph"/>
        <w:numPr>
          <w:ilvl w:val="0"/>
          <w:numId w:val="19"/>
        </w:numPr>
        <w:spacing w:before="240"/>
      </w:pPr>
      <w:r w:rsidRPr="006913ED">
        <w:t xml:space="preserve">In case where the inspection or tests are performed by a nominated agency, the authorized person of that Institution shall send the approved reports by fax or through email. The authorized person shall use one of the email address </w:t>
      </w:r>
      <w:hyperlink r:id="rId10" w:history="1">
        <w:r w:rsidRPr="006913ED">
          <w:rPr>
            <w:rStyle w:val="Hyperlink"/>
          </w:rPr>
          <w:t>eqc@slsi.lk</w:t>
        </w:r>
      </w:hyperlink>
      <w:r w:rsidRPr="006913ED">
        <w:t xml:space="preserve"> and send the document in an acrobat document.</w:t>
      </w:r>
    </w:p>
    <w:p w14:paraId="2E209C89" w14:textId="104BC745" w:rsidR="00E21E34" w:rsidRPr="006913ED" w:rsidRDefault="00E21E34" w:rsidP="00E21E34">
      <w:pPr>
        <w:pStyle w:val="ListParagraph"/>
        <w:numPr>
          <w:ilvl w:val="0"/>
          <w:numId w:val="19"/>
        </w:numPr>
      </w:pPr>
      <w:r w:rsidRPr="006913ED">
        <w:t xml:space="preserve">Once the reports are received those are reviewed by the EQC unit and shall prepare the </w:t>
      </w:r>
      <w:r w:rsidR="00BD13CC">
        <w:t>Qual</w:t>
      </w:r>
      <w:r w:rsidRPr="006913ED">
        <w:t>ity Certificate accordingly as per the format for Certificate with the signature of Head-EQC Unit</w:t>
      </w:r>
      <w:r w:rsidR="001A59F4" w:rsidRPr="006913ED">
        <w:t xml:space="preserve"> or </w:t>
      </w:r>
      <w:r w:rsidRPr="006913ED">
        <w:t>Director (QA</w:t>
      </w:r>
      <w:r w:rsidR="001A59F4" w:rsidRPr="006913ED">
        <w:t>)</w:t>
      </w:r>
      <w:r w:rsidRPr="006913ED">
        <w:t>.</w:t>
      </w:r>
    </w:p>
    <w:p w14:paraId="34220A50" w14:textId="77777777" w:rsidR="00E21E34" w:rsidRDefault="00E21E34" w:rsidP="00E21E34">
      <w:pPr>
        <w:pStyle w:val="ListParagraph"/>
        <w:ind w:left="1620"/>
      </w:pPr>
    </w:p>
    <w:p w14:paraId="426BCA79" w14:textId="77777777" w:rsidR="00E21E34" w:rsidRDefault="00E21E34" w:rsidP="00E21E34">
      <w:pPr>
        <w:pStyle w:val="ListParagraph"/>
      </w:pPr>
    </w:p>
    <w:p w14:paraId="6BEF96B9" w14:textId="6F46B298" w:rsidR="00E21E34" w:rsidRDefault="00E21E34" w:rsidP="00E21E34">
      <w:pPr>
        <w:pStyle w:val="ListParagraph"/>
        <w:numPr>
          <w:ilvl w:val="0"/>
          <w:numId w:val="19"/>
        </w:numPr>
        <w:rPr>
          <w:sz w:val="24"/>
          <w:szCs w:val="24"/>
        </w:rPr>
      </w:pPr>
      <w:r w:rsidRPr="00E42BAA">
        <w:rPr>
          <w:sz w:val="24"/>
          <w:szCs w:val="24"/>
        </w:rPr>
        <w:lastRenderedPageBreak/>
        <w:t>REFERENCE:</w:t>
      </w:r>
    </w:p>
    <w:p w14:paraId="425F939C" w14:textId="52883FC1" w:rsidR="005D7385" w:rsidRDefault="00E21E34" w:rsidP="00E21E34">
      <w:pPr>
        <w:pStyle w:val="ListParagraph"/>
        <w:tabs>
          <w:tab w:val="left" w:pos="1830"/>
        </w:tabs>
      </w:pPr>
      <w:r>
        <w:rPr>
          <w:sz w:val="24"/>
          <w:szCs w:val="24"/>
        </w:rPr>
        <w:t xml:space="preserve">              </w:t>
      </w:r>
      <w:r w:rsidRPr="00E42BAA">
        <w:t xml:space="preserve">  </w:t>
      </w:r>
      <w:r w:rsidR="005D7385">
        <w:t xml:space="preserve"> Application Form QA_FM_7.1_02</w:t>
      </w:r>
    </w:p>
    <w:p w14:paraId="61762AD2" w14:textId="45E4B5AD" w:rsidR="00E21E34" w:rsidRDefault="005D7385" w:rsidP="00E21E34">
      <w:pPr>
        <w:pStyle w:val="ListParagraph"/>
        <w:tabs>
          <w:tab w:val="left" w:pos="1830"/>
        </w:tabs>
      </w:pPr>
      <w:r>
        <w:t xml:space="preserve">                   </w:t>
      </w:r>
      <w:r w:rsidR="00E21E34" w:rsidRPr="00E42BAA">
        <w:t xml:space="preserve">Inspection </w:t>
      </w:r>
      <w:r w:rsidR="00E21E34">
        <w:t>Request Form</w:t>
      </w:r>
      <w:r w:rsidR="00EB5D7A">
        <w:t>, QA_FM_7.1_03</w:t>
      </w:r>
    </w:p>
    <w:p w14:paraId="0D559E9F" w14:textId="716D7ADD" w:rsidR="00E21E34" w:rsidRDefault="00E21E34" w:rsidP="00E21E34">
      <w:pPr>
        <w:pStyle w:val="ListParagraph"/>
        <w:tabs>
          <w:tab w:val="left" w:pos="1830"/>
        </w:tabs>
      </w:pPr>
      <w:r>
        <w:t xml:space="preserve">                   </w:t>
      </w:r>
      <w:r w:rsidR="00EB5D7A">
        <w:t xml:space="preserve">Sampling </w:t>
      </w:r>
      <w:r>
        <w:t>Inspection Report</w:t>
      </w:r>
      <w:r w:rsidR="00E57E7F">
        <w:t>, QA_FM_7.3_01</w:t>
      </w:r>
    </w:p>
    <w:p w14:paraId="28B2F58E" w14:textId="58711864" w:rsidR="00E21E34" w:rsidRDefault="00E21E34" w:rsidP="00E21E34">
      <w:pPr>
        <w:pStyle w:val="ListParagraph"/>
        <w:tabs>
          <w:tab w:val="left" w:pos="1830"/>
        </w:tabs>
      </w:pPr>
      <w:r>
        <w:t xml:space="preserve">                   Inspection Failure Report</w:t>
      </w:r>
      <w:r w:rsidR="00E57E7F">
        <w:t xml:space="preserve">, </w:t>
      </w:r>
      <w:r w:rsidR="00C57180">
        <w:t>QA_FM_7.1_</w:t>
      </w:r>
      <w:r w:rsidR="002E1E0A">
        <w:t>04</w:t>
      </w:r>
    </w:p>
    <w:p w14:paraId="6581C4A1" w14:textId="33EA980E" w:rsidR="00E21E34" w:rsidRDefault="00E21E34" w:rsidP="00E21E34">
      <w:pPr>
        <w:pStyle w:val="ListParagraph"/>
        <w:tabs>
          <w:tab w:val="left" w:pos="1830"/>
        </w:tabs>
      </w:pPr>
      <w:r>
        <w:t xml:space="preserve">                   </w:t>
      </w:r>
      <w:r w:rsidR="00EB5D7A">
        <w:t>Quality</w:t>
      </w:r>
      <w:r>
        <w:t xml:space="preserve"> Certificate</w:t>
      </w:r>
      <w:r w:rsidR="00EB5D7A">
        <w:t>, QA_FM_7.4_01</w:t>
      </w:r>
    </w:p>
    <w:p w14:paraId="5596EB29" w14:textId="0A05E2FE" w:rsidR="002D5665" w:rsidRDefault="002D5665" w:rsidP="002D5665">
      <w:pPr>
        <w:pStyle w:val="ListParagraph"/>
        <w:tabs>
          <w:tab w:val="left" w:pos="1830"/>
        </w:tabs>
        <w:ind w:firstLine="720"/>
      </w:pPr>
      <w:r>
        <w:t xml:space="preserve">  </w:t>
      </w:r>
      <w:r w:rsidR="00C57180">
        <w:t xml:space="preserve"> </w:t>
      </w:r>
      <w:r>
        <w:t xml:space="preserve"> </w:t>
      </w:r>
      <w:r w:rsidR="00C57180">
        <w:t xml:space="preserve">Export Certification </w:t>
      </w:r>
      <w:r>
        <w:t>Application Register</w:t>
      </w:r>
      <w:r w:rsidR="00C57180">
        <w:t>, RG_FD_7.1_1</w:t>
      </w:r>
      <w:r w:rsidR="00446B38">
        <w:t>9</w:t>
      </w:r>
    </w:p>
    <w:p w14:paraId="0D15575E" w14:textId="421C8058" w:rsidR="002D5665" w:rsidRPr="00E42BAA" w:rsidRDefault="002D5665" w:rsidP="00E21E34">
      <w:pPr>
        <w:pStyle w:val="ListParagraph"/>
        <w:tabs>
          <w:tab w:val="left" w:pos="1830"/>
        </w:tabs>
      </w:pPr>
      <w:r>
        <w:t xml:space="preserve">                  </w:t>
      </w:r>
      <w:r w:rsidR="00C57180">
        <w:t xml:space="preserve"> </w:t>
      </w:r>
      <w:r>
        <w:t>Sample Register</w:t>
      </w:r>
      <w:r w:rsidR="00446B38">
        <w:t>, RD_FD_7.1_18</w:t>
      </w:r>
    </w:p>
    <w:p w14:paraId="3E614C4D" w14:textId="77777777" w:rsidR="00E21E34" w:rsidRPr="00E42BAA" w:rsidRDefault="00E21E34" w:rsidP="00E21E34">
      <w:pPr>
        <w:ind w:left="900"/>
      </w:pPr>
      <w:r w:rsidRPr="00E42BAA">
        <w:t xml:space="preserve">                </w:t>
      </w:r>
    </w:p>
    <w:p w14:paraId="35B8EA75" w14:textId="77777777" w:rsidR="00E21E34" w:rsidRDefault="00E21E34" w:rsidP="00E21E34">
      <w:pPr>
        <w:ind w:left="900"/>
      </w:pPr>
    </w:p>
    <w:p w14:paraId="12076518" w14:textId="77777777" w:rsidR="00E21E34" w:rsidRDefault="00E21E34" w:rsidP="00E21E34">
      <w:pPr>
        <w:ind w:left="900"/>
      </w:pPr>
    </w:p>
    <w:p w14:paraId="40BE1459" w14:textId="77777777" w:rsidR="00E21E34" w:rsidRDefault="00E21E34" w:rsidP="00E21E34">
      <w:pPr>
        <w:ind w:left="900"/>
      </w:pPr>
    </w:p>
    <w:p w14:paraId="571F70E0" w14:textId="77777777" w:rsidR="00E21E34" w:rsidRDefault="00E21E34" w:rsidP="00E21E34">
      <w:pPr>
        <w:ind w:left="900"/>
      </w:pPr>
    </w:p>
    <w:p w14:paraId="6C3A1358" w14:textId="77777777" w:rsidR="00E21E34" w:rsidRDefault="00E21E34" w:rsidP="00E21E34">
      <w:pPr>
        <w:ind w:left="900"/>
      </w:pPr>
    </w:p>
    <w:p w14:paraId="0B050C3C" w14:textId="77777777" w:rsidR="00E21E34" w:rsidRDefault="00E21E34" w:rsidP="00E21E34">
      <w:pPr>
        <w:ind w:left="900"/>
      </w:pPr>
    </w:p>
    <w:p w14:paraId="5BB3179D" w14:textId="77777777" w:rsidR="00E21E34" w:rsidRDefault="00E21E34" w:rsidP="00E21E34">
      <w:pPr>
        <w:ind w:left="900"/>
      </w:pPr>
    </w:p>
    <w:p w14:paraId="009DB642" w14:textId="77777777" w:rsidR="00E21E34" w:rsidRDefault="00E21E34" w:rsidP="00E21E34">
      <w:pPr>
        <w:ind w:left="900"/>
      </w:pPr>
    </w:p>
    <w:p w14:paraId="060458C0" w14:textId="77777777" w:rsidR="00E21E34" w:rsidRDefault="00E21E34" w:rsidP="00E21E34">
      <w:pPr>
        <w:pStyle w:val="ListParagraph"/>
        <w:spacing w:before="240"/>
        <w:ind w:left="360"/>
      </w:pPr>
    </w:p>
    <w:p w14:paraId="7667C57A" w14:textId="7DB18303" w:rsidR="00EF0427" w:rsidRDefault="00EF0427" w:rsidP="008F10E3">
      <w:pPr>
        <w:spacing w:line="240" w:lineRule="auto"/>
        <w:jc w:val="center"/>
        <w:rPr>
          <w:rFonts w:ascii="Times New Roman" w:hAnsi="Times New Roman" w:cs="Times New Roman"/>
          <w:b/>
          <w:bCs/>
          <w:u w:val="single"/>
        </w:rPr>
      </w:pPr>
    </w:p>
    <w:sectPr w:rsidR="00EF0427" w:rsidSect="001D0763">
      <w:headerReference w:type="default" r:id="rId11"/>
      <w:footerReference w:type="default" r:id="rId12"/>
      <w:pgSz w:w="11906" w:h="16838" w:code="9"/>
      <w:pgMar w:top="1890" w:right="835" w:bottom="1170" w:left="1440" w:header="1584"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37173" w14:textId="77777777" w:rsidR="00387C44" w:rsidRDefault="00387C44" w:rsidP="00143BC4">
      <w:pPr>
        <w:spacing w:after="0" w:line="240" w:lineRule="auto"/>
      </w:pPr>
      <w:r>
        <w:separator/>
      </w:r>
    </w:p>
  </w:endnote>
  <w:endnote w:type="continuationSeparator" w:id="0">
    <w:p w14:paraId="741E0580" w14:textId="77777777" w:rsidR="00387C44" w:rsidRDefault="00387C44" w:rsidP="00143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pitch w:val="variable"/>
    <w:sig w:usb0="0004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Iskoola Pota">
    <w:altName w:val="Nirmala UI"/>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1047"/>
      <w:docPartObj>
        <w:docPartGallery w:val="Page Numbers (Bottom of Page)"/>
        <w:docPartUnique/>
      </w:docPartObj>
    </w:sdtPr>
    <w:sdtEndPr/>
    <w:sdtContent>
      <w:sdt>
        <w:sdtPr>
          <w:id w:val="81348963"/>
          <w:docPartObj>
            <w:docPartGallery w:val="Page Numbers (Top of Page)"/>
            <w:docPartUnique/>
          </w:docPartObj>
        </w:sdtPr>
        <w:sdtEndPr/>
        <w:sdtContent>
          <w:p w14:paraId="333BD46D" w14:textId="22B164BA" w:rsidR="00F85D5C" w:rsidRDefault="00F85D5C" w:rsidP="0070559E">
            <w:pPr>
              <w:pStyle w:val="Footer"/>
              <w:pBdr>
                <w:top w:val="single" w:sz="4" w:space="1" w:color="auto"/>
              </w:pBd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660D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60DB">
              <w:rPr>
                <w:b/>
                <w:bCs/>
                <w:noProof/>
              </w:rPr>
              <w:t>3</w:t>
            </w:r>
            <w:r>
              <w:rPr>
                <w:b/>
                <w:bCs/>
                <w:sz w:val="24"/>
                <w:szCs w:val="24"/>
              </w:rPr>
              <w:fldChar w:fldCharType="end"/>
            </w:r>
          </w:p>
        </w:sdtContent>
      </w:sdt>
    </w:sdtContent>
  </w:sdt>
  <w:p w14:paraId="195125F4" w14:textId="77777777" w:rsidR="00F85D5C" w:rsidRDefault="00F85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CD46E" w14:textId="77777777" w:rsidR="00387C44" w:rsidRDefault="00387C44" w:rsidP="00143BC4">
      <w:pPr>
        <w:spacing w:after="0" w:line="240" w:lineRule="auto"/>
      </w:pPr>
      <w:r>
        <w:separator/>
      </w:r>
    </w:p>
  </w:footnote>
  <w:footnote w:type="continuationSeparator" w:id="0">
    <w:p w14:paraId="34B2A01C" w14:textId="77777777" w:rsidR="00387C44" w:rsidRDefault="00387C44" w:rsidP="00143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Spec="center" w:tblpY="-1121"/>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
      <w:gridCol w:w="3330"/>
      <w:gridCol w:w="2880"/>
      <w:gridCol w:w="2903"/>
    </w:tblGrid>
    <w:tr w:rsidR="00EF0427" w:rsidRPr="00EF0427" w14:paraId="66199495" w14:textId="77777777" w:rsidTr="00E21E34">
      <w:trPr>
        <w:trHeight w:val="244"/>
      </w:trPr>
      <w:tc>
        <w:tcPr>
          <w:tcW w:w="985" w:type="dxa"/>
          <w:vMerge w:val="restart"/>
          <w:tcBorders>
            <w:right w:val="single" w:sz="4" w:space="0" w:color="auto"/>
          </w:tcBorders>
        </w:tcPr>
        <w:p w14:paraId="23786C72" w14:textId="323A4EFB" w:rsidR="00EF0427" w:rsidRPr="00EF0427" w:rsidRDefault="00EF0427" w:rsidP="00E21E34">
          <w:pPr>
            <w:spacing w:after="0" w:line="240" w:lineRule="auto"/>
            <w:ind w:left="34"/>
            <w:rPr>
              <w:rFonts w:ascii="Times New Roman" w:eastAsia="Times New Roman" w:hAnsi="Times New Roman" w:cs="Times New Roman"/>
              <w:sz w:val="20"/>
              <w:szCs w:val="20"/>
              <w:lang w:bidi="ar-SA"/>
            </w:rPr>
          </w:pPr>
          <w:r w:rsidRPr="00EF0427">
            <w:rPr>
              <w:rFonts w:ascii="Times New Roman" w:eastAsia="Times New Roman" w:hAnsi="Times New Roman" w:cs="Times New Roman"/>
              <w:noProof/>
              <w:sz w:val="20"/>
              <w:szCs w:val="20"/>
            </w:rPr>
            <w:drawing>
              <wp:anchor distT="0" distB="0" distL="114300" distR="114300" simplePos="0" relativeHeight="251667456" behindDoc="0" locked="0" layoutInCell="1" allowOverlap="1" wp14:anchorId="3EE2F25B" wp14:editId="19BE3D17">
                <wp:simplePos x="0" y="0"/>
                <wp:positionH relativeFrom="column">
                  <wp:posOffset>13970</wp:posOffset>
                </wp:positionH>
                <wp:positionV relativeFrom="paragraph">
                  <wp:posOffset>-635</wp:posOffset>
                </wp:positionV>
                <wp:extent cx="485775" cy="485775"/>
                <wp:effectExtent l="0" t="0" r="9525"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91C8FF"/>
                            </a:clrFrom>
                            <a:clrTo>
                              <a:srgbClr val="91C8FF">
                                <a:alpha val="0"/>
                              </a:srgbClr>
                            </a:clrTo>
                          </a:clrChange>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0427">
            <w:rPr>
              <w:rFonts w:ascii="Times New Roman" w:eastAsia="Times New Roman" w:hAnsi="Times New Roman" w:cs="Times New Roman"/>
              <w:b/>
              <w:sz w:val="20"/>
              <w:szCs w:val="20"/>
              <w:lang w:bidi="ar-SA"/>
            </w:rPr>
            <w:t xml:space="preserve">    </w:t>
          </w:r>
        </w:p>
        <w:p w14:paraId="5DE50DA8" w14:textId="77777777" w:rsidR="00EF0427" w:rsidRPr="00EF0427" w:rsidRDefault="00EF0427" w:rsidP="00E21E34">
          <w:pPr>
            <w:tabs>
              <w:tab w:val="center" w:pos="4680"/>
              <w:tab w:val="right" w:pos="9360"/>
            </w:tabs>
            <w:spacing w:after="0" w:line="240" w:lineRule="auto"/>
            <w:rPr>
              <w:rFonts w:ascii="Calibri" w:eastAsia="Calibri" w:hAnsi="Calibri" w:cs="Iskoola Pota"/>
              <w:sz w:val="20"/>
              <w:szCs w:val="20"/>
              <w:lang w:bidi="si-LK"/>
            </w:rPr>
          </w:pPr>
        </w:p>
      </w:tc>
      <w:tc>
        <w:tcPr>
          <w:tcW w:w="3330" w:type="dxa"/>
          <w:vMerge w:val="restart"/>
          <w:tcBorders>
            <w:left w:val="single" w:sz="4" w:space="0" w:color="auto"/>
            <w:right w:val="single" w:sz="4" w:space="0" w:color="auto"/>
          </w:tcBorders>
        </w:tcPr>
        <w:p w14:paraId="389A4728" w14:textId="77777777" w:rsidR="0021156B" w:rsidRDefault="0021156B" w:rsidP="00E21E34">
          <w:pPr>
            <w:tabs>
              <w:tab w:val="center" w:pos="4680"/>
              <w:tab w:val="right" w:pos="9360"/>
            </w:tabs>
            <w:spacing w:after="0" w:line="240" w:lineRule="auto"/>
            <w:rPr>
              <w:rFonts w:ascii="Calibri" w:eastAsia="Times New Roman" w:hAnsi="Calibri" w:cs="Times New Roman"/>
              <w:b/>
              <w:sz w:val="20"/>
              <w:szCs w:val="20"/>
              <w:lang w:bidi="ar-SA"/>
            </w:rPr>
          </w:pPr>
          <w:r w:rsidRPr="0021156B">
            <w:rPr>
              <w:rFonts w:ascii="Calibri" w:eastAsia="Times New Roman" w:hAnsi="Calibri" w:cs="Times New Roman"/>
              <w:b/>
              <w:sz w:val="20"/>
              <w:szCs w:val="20"/>
              <w:lang w:bidi="ar-SA"/>
            </w:rPr>
            <w:t>P</w:t>
          </w:r>
          <w:r>
            <w:rPr>
              <w:rFonts w:ascii="Calibri" w:eastAsia="Times New Roman" w:hAnsi="Calibri" w:cs="Times New Roman"/>
              <w:b/>
              <w:sz w:val="20"/>
              <w:szCs w:val="20"/>
              <w:lang w:bidi="ar-SA"/>
            </w:rPr>
            <w:t>rocedure for inspection/sampling of consignments &amp; issuing of conformity certificate</w:t>
          </w:r>
        </w:p>
        <w:p w14:paraId="238C1D19" w14:textId="5BAF38BD" w:rsidR="00EF0427" w:rsidRPr="00EF0427" w:rsidRDefault="0021156B" w:rsidP="00E21E34">
          <w:pPr>
            <w:tabs>
              <w:tab w:val="center" w:pos="4680"/>
              <w:tab w:val="right" w:pos="9360"/>
            </w:tabs>
            <w:spacing w:after="0" w:line="240" w:lineRule="auto"/>
            <w:rPr>
              <w:rFonts w:ascii="Calibri" w:eastAsia="Calibri" w:hAnsi="Calibri" w:cs="Iskoola Pota"/>
              <w:b/>
              <w:bCs/>
              <w:sz w:val="20"/>
              <w:szCs w:val="20"/>
              <w:lang w:bidi="si-LK"/>
            </w:rPr>
          </w:pPr>
          <w:r w:rsidRPr="0021156B">
            <w:rPr>
              <w:rFonts w:ascii="Calibri" w:eastAsia="Times New Roman" w:hAnsi="Calibri" w:cs="Times New Roman"/>
              <w:b/>
              <w:sz w:val="20"/>
              <w:szCs w:val="20"/>
              <w:lang w:bidi="ar-SA"/>
            </w:rPr>
            <w:t xml:space="preserve"> </w:t>
          </w:r>
          <w:r w:rsidR="00EF0427" w:rsidRPr="00EF0427">
            <w:rPr>
              <w:rFonts w:ascii="Calibri" w:eastAsia="Calibri" w:hAnsi="Calibri" w:cs="Iskoola Pota"/>
              <w:b/>
              <w:bCs/>
              <w:sz w:val="20"/>
              <w:szCs w:val="20"/>
              <w:lang w:bidi="si-LK"/>
            </w:rPr>
            <w:t>QA_PR_7.</w:t>
          </w:r>
          <w:r w:rsidR="00F610C4">
            <w:rPr>
              <w:rFonts w:ascii="Calibri" w:eastAsia="Calibri" w:hAnsi="Calibri" w:cs="Iskoola Pota"/>
              <w:b/>
              <w:bCs/>
              <w:sz w:val="20"/>
              <w:szCs w:val="20"/>
              <w:lang w:bidi="si-LK"/>
            </w:rPr>
            <w:t>1</w:t>
          </w:r>
          <w:r w:rsidR="00EF0427" w:rsidRPr="00EF0427">
            <w:rPr>
              <w:rFonts w:ascii="Calibri" w:eastAsia="Calibri" w:hAnsi="Calibri" w:cs="Iskoola Pota"/>
              <w:b/>
              <w:bCs/>
              <w:sz w:val="20"/>
              <w:szCs w:val="20"/>
              <w:lang w:bidi="si-LK"/>
            </w:rPr>
            <w:t>_0</w:t>
          </w:r>
          <w:r w:rsidR="00F660DB">
            <w:rPr>
              <w:rFonts w:ascii="Calibri" w:eastAsia="Calibri" w:hAnsi="Calibri" w:cs="Iskoola Pota"/>
              <w:b/>
              <w:bCs/>
              <w:sz w:val="20"/>
              <w:szCs w:val="20"/>
              <w:lang w:bidi="si-LK"/>
            </w:rPr>
            <w:t>8</w:t>
          </w:r>
        </w:p>
        <w:p w14:paraId="51451BC7" w14:textId="77777777" w:rsidR="00EF0427" w:rsidRPr="00EF0427" w:rsidRDefault="00EF0427" w:rsidP="00E21E34">
          <w:pPr>
            <w:tabs>
              <w:tab w:val="center" w:pos="4680"/>
              <w:tab w:val="right" w:pos="9360"/>
            </w:tabs>
            <w:spacing w:after="0" w:line="240" w:lineRule="auto"/>
            <w:rPr>
              <w:rFonts w:ascii="Calibri" w:eastAsia="Calibri" w:hAnsi="Calibri" w:cs="Iskoola Pota"/>
              <w:b/>
              <w:bCs/>
              <w:sz w:val="20"/>
              <w:szCs w:val="20"/>
              <w:lang w:bidi="si-LK"/>
            </w:rPr>
          </w:pPr>
          <w:r w:rsidRPr="00EF0427">
            <w:rPr>
              <w:rFonts w:ascii="Calibri" w:eastAsia="Calibri" w:hAnsi="Calibri" w:cs="Iskoola Pota"/>
              <w:b/>
              <w:bCs/>
              <w:sz w:val="20"/>
              <w:szCs w:val="20"/>
              <w:lang w:bidi="si-LK"/>
            </w:rPr>
            <w:t>Issue No: 01</w:t>
          </w:r>
        </w:p>
        <w:p w14:paraId="63477702" w14:textId="6CF46AF4" w:rsidR="00EF0427" w:rsidRPr="00EF0427" w:rsidRDefault="00EF0427" w:rsidP="00E21E34">
          <w:pPr>
            <w:tabs>
              <w:tab w:val="center" w:pos="4680"/>
              <w:tab w:val="right" w:pos="9360"/>
            </w:tabs>
            <w:spacing w:after="0" w:line="240" w:lineRule="auto"/>
            <w:rPr>
              <w:rFonts w:ascii="Calibri" w:eastAsia="Calibri" w:hAnsi="Calibri" w:cs="Iskoola Pota"/>
              <w:b/>
              <w:bCs/>
              <w:sz w:val="20"/>
              <w:szCs w:val="20"/>
              <w:lang w:bidi="si-LK"/>
            </w:rPr>
          </w:pPr>
          <w:r w:rsidRPr="00EF0427">
            <w:rPr>
              <w:rFonts w:ascii="Calibri" w:eastAsia="Calibri" w:hAnsi="Calibri" w:cs="Iskoola Pota"/>
              <w:b/>
              <w:bCs/>
              <w:sz w:val="20"/>
              <w:szCs w:val="20"/>
              <w:lang w:bidi="si-LK"/>
            </w:rPr>
            <w:t>Issue Date: 202</w:t>
          </w:r>
          <w:r w:rsidR="00F610C4">
            <w:rPr>
              <w:rFonts w:ascii="Calibri" w:eastAsia="Calibri" w:hAnsi="Calibri" w:cs="Iskoola Pota"/>
              <w:b/>
              <w:bCs/>
              <w:sz w:val="20"/>
              <w:szCs w:val="20"/>
              <w:lang w:bidi="si-LK"/>
            </w:rPr>
            <w:t>3</w:t>
          </w:r>
          <w:r w:rsidRPr="00EF0427">
            <w:rPr>
              <w:rFonts w:ascii="Calibri" w:eastAsia="Calibri" w:hAnsi="Calibri" w:cs="Iskoola Pota"/>
              <w:b/>
              <w:bCs/>
              <w:sz w:val="20"/>
              <w:szCs w:val="20"/>
              <w:lang w:bidi="si-LK"/>
            </w:rPr>
            <w:t>-</w:t>
          </w:r>
          <w:r w:rsidR="00F610C4">
            <w:rPr>
              <w:rFonts w:ascii="Calibri" w:eastAsia="Calibri" w:hAnsi="Calibri" w:cs="Iskoola Pota"/>
              <w:b/>
              <w:bCs/>
              <w:sz w:val="20"/>
              <w:szCs w:val="20"/>
              <w:lang w:bidi="si-LK"/>
            </w:rPr>
            <w:t>01</w:t>
          </w:r>
          <w:r w:rsidRPr="00EF0427">
            <w:rPr>
              <w:rFonts w:ascii="Calibri" w:eastAsia="Calibri" w:hAnsi="Calibri" w:cs="Iskoola Pota"/>
              <w:b/>
              <w:bCs/>
              <w:sz w:val="20"/>
              <w:szCs w:val="20"/>
              <w:lang w:bidi="si-LK"/>
            </w:rPr>
            <w:t>-</w:t>
          </w:r>
          <w:r w:rsidR="00F610C4">
            <w:rPr>
              <w:rFonts w:ascii="Calibri" w:eastAsia="Calibri" w:hAnsi="Calibri" w:cs="Iskoola Pota"/>
              <w:b/>
              <w:bCs/>
              <w:sz w:val="20"/>
              <w:szCs w:val="20"/>
              <w:lang w:bidi="si-LK"/>
            </w:rPr>
            <w:t>02</w:t>
          </w:r>
        </w:p>
      </w:tc>
      <w:tc>
        <w:tcPr>
          <w:tcW w:w="2880" w:type="dxa"/>
          <w:vMerge w:val="restart"/>
          <w:tcBorders>
            <w:left w:val="single" w:sz="4" w:space="0" w:color="auto"/>
          </w:tcBorders>
        </w:tcPr>
        <w:p w14:paraId="79A9D7FA" w14:textId="77777777" w:rsidR="00EF0427" w:rsidRDefault="00EF0427" w:rsidP="00E21E34">
          <w:pPr>
            <w:tabs>
              <w:tab w:val="center" w:pos="4680"/>
              <w:tab w:val="right" w:pos="9360"/>
            </w:tabs>
            <w:spacing w:after="0" w:line="240" w:lineRule="auto"/>
            <w:rPr>
              <w:rFonts w:ascii="Calibri" w:eastAsia="Calibri" w:hAnsi="Calibri" w:cs="Iskoola Pota"/>
              <w:b/>
              <w:bCs/>
              <w:sz w:val="20"/>
              <w:szCs w:val="20"/>
              <w:lang w:bidi="si-LK"/>
            </w:rPr>
          </w:pPr>
        </w:p>
        <w:p w14:paraId="3D69F752" w14:textId="2DD40DBA" w:rsidR="00C270D4" w:rsidRDefault="00C270D4" w:rsidP="00E21E34">
          <w:pPr>
            <w:tabs>
              <w:tab w:val="center" w:pos="4680"/>
              <w:tab w:val="right" w:pos="9360"/>
            </w:tabs>
            <w:spacing w:after="0" w:line="360" w:lineRule="auto"/>
            <w:jc w:val="center"/>
            <w:rPr>
              <w:rFonts w:ascii="Calibri" w:eastAsia="Calibri" w:hAnsi="Calibri" w:cs="Iskoola Pota"/>
              <w:b/>
              <w:bCs/>
              <w:sz w:val="20"/>
              <w:szCs w:val="20"/>
              <w:lang w:bidi="si-LK"/>
            </w:rPr>
          </w:pPr>
          <w:r>
            <w:rPr>
              <w:rFonts w:ascii="Calibri" w:eastAsia="Calibri" w:hAnsi="Calibri" w:cs="Iskoola Pota"/>
              <w:b/>
              <w:bCs/>
              <w:sz w:val="20"/>
              <w:szCs w:val="20"/>
              <w:lang w:bidi="si-LK"/>
            </w:rPr>
            <w:t>Export Inspection Scheme</w:t>
          </w:r>
        </w:p>
        <w:p w14:paraId="18CEC8F5" w14:textId="29FCA56B" w:rsidR="00C270D4" w:rsidRPr="00EF0427" w:rsidRDefault="00C270D4" w:rsidP="00E21E34">
          <w:pPr>
            <w:tabs>
              <w:tab w:val="center" w:pos="4680"/>
              <w:tab w:val="right" w:pos="9360"/>
            </w:tabs>
            <w:spacing w:after="0" w:line="360" w:lineRule="auto"/>
            <w:jc w:val="center"/>
            <w:rPr>
              <w:rFonts w:ascii="Calibri" w:eastAsia="Calibri" w:hAnsi="Calibri" w:cs="Iskoola Pota"/>
              <w:b/>
              <w:bCs/>
              <w:sz w:val="20"/>
              <w:szCs w:val="20"/>
              <w:lang w:bidi="si-LK"/>
            </w:rPr>
          </w:pPr>
          <w:r>
            <w:rPr>
              <w:rFonts w:ascii="Calibri" w:eastAsia="Calibri" w:hAnsi="Calibri" w:cs="Iskoola Pota"/>
              <w:b/>
              <w:bCs/>
              <w:sz w:val="20"/>
              <w:szCs w:val="20"/>
              <w:lang w:bidi="si-LK"/>
            </w:rPr>
            <w:t>Quality Assurance Division</w:t>
          </w:r>
        </w:p>
      </w:tc>
      <w:tc>
        <w:tcPr>
          <w:tcW w:w="2903" w:type="dxa"/>
          <w:tcBorders>
            <w:left w:val="nil"/>
          </w:tcBorders>
        </w:tcPr>
        <w:p w14:paraId="47AD8023" w14:textId="73F85481" w:rsidR="00EF0427" w:rsidRPr="00EF0427" w:rsidRDefault="00EF0427" w:rsidP="00E21E34">
          <w:pPr>
            <w:spacing w:after="0" w:line="240" w:lineRule="auto"/>
            <w:rPr>
              <w:rFonts w:ascii="Calibri" w:eastAsia="Times New Roman" w:hAnsi="Calibri" w:cs="Times New Roman"/>
              <w:b/>
              <w:sz w:val="18"/>
              <w:szCs w:val="18"/>
              <w:lang w:bidi="ar-SA"/>
            </w:rPr>
          </w:pPr>
          <w:r w:rsidRPr="00EF0427">
            <w:rPr>
              <w:rFonts w:ascii="Calibri" w:eastAsia="Times New Roman" w:hAnsi="Calibri" w:cs="Times New Roman"/>
              <w:b/>
              <w:sz w:val="18"/>
              <w:szCs w:val="18"/>
              <w:lang w:bidi="ar-SA"/>
            </w:rPr>
            <w:t>Prepared by: DD</w:t>
          </w:r>
        </w:p>
      </w:tc>
    </w:tr>
    <w:tr w:rsidR="00EF0427" w:rsidRPr="00EF0427" w14:paraId="110E6613" w14:textId="77777777" w:rsidTr="00E21E34">
      <w:trPr>
        <w:trHeight w:val="244"/>
      </w:trPr>
      <w:tc>
        <w:tcPr>
          <w:tcW w:w="985" w:type="dxa"/>
          <w:vMerge/>
          <w:tcBorders>
            <w:right w:val="single" w:sz="4" w:space="0" w:color="auto"/>
          </w:tcBorders>
        </w:tcPr>
        <w:p w14:paraId="7E65F81C" w14:textId="77777777" w:rsidR="00EF0427" w:rsidRPr="00EF0427" w:rsidRDefault="00EF0427" w:rsidP="00E21E34">
          <w:pPr>
            <w:spacing w:after="0" w:line="240" w:lineRule="auto"/>
            <w:ind w:left="34"/>
            <w:rPr>
              <w:rFonts w:ascii="Times New Roman" w:eastAsia="Times New Roman" w:hAnsi="Times New Roman" w:cs="Times New Roman"/>
              <w:b/>
              <w:noProof/>
              <w:sz w:val="20"/>
              <w:szCs w:val="20"/>
              <w:lang w:bidi="ar-SA"/>
            </w:rPr>
          </w:pPr>
        </w:p>
      </w:tc>
      <w:tc>
        <w:tcPr>
          <w:tcW w:w="3330" w:type="dxa"/>
          <w:vMerge/>
          <w:tcBorders>
            <w:left w:val="single" w:sz="4" w:space="0" w:color="auto"/>
            <w:right w:val="single" w:sz="4" w:space="0" w:color="auto"/>
          </w:tcBorders>
        </w:tcPr>
        <w:p w14:paraId="28EC3E2A" w14:textId="77777777" w:rsidR="00EF0427" w:rsidRPr="00EF0427" w:rsidRDefault="00EF0427" w:rsidP="00E21E34">
          <w:pPr>
            <w:spacing w:after="0" w:line="240" w:lineRule="auto"/>
            <w:rPr>
              <w:rFonts w:ascii="Times New Roman" w:eastAsia="Times New Roman" w:hAnsi="Times New Roman" w:cs="Times New Roman"/>
              <w:b/>
              <w:sz w:val="20"/>
              <w:szCs w:val="20"/>
              <w:lang w:bidi="ar-SA"/>
            </w:rPr>
          </w:pPr>
        </w:p>
      </w:tc>
      <w:tc>
        <w:tcPr>
          <w:tcW w:w="2880" w:type="dxa"/>
          <w:vMerge/>
          <w:tcBorders>
            <w:left w:val="single" w:sz="4" w:space="0" w:color="auto"/>
          </w:tcBorders>
        </w:tcPr>
        <w:p w14:paraId="142F41B4" w14:textId="77777777" w:rsidR="00EF0427" w:rsidRPr="00EF0427" w:rsidRDefault="00EF0427" w:rsidP="00E21E34">
          <w:pPr>
            <w:spacing w:after="0" w:line="240" w:lineRule="auto"/>
            <w:rPr>
              <w:rFonts w:ascii="Times New Roman" w:eastAsia="Times New Roman" w:hAnsi="Times New Roman" w:cs="Times New Roman"/>
              <w:b/>
              <w:sz w:val="20"/>
              <w:szCs w:val="20"/>
              <w:lang w:bidi="ar-SA"/>
            </w:rPr>
          </w:pPr>
        </w:p>
      </w:tc>
      <w:tc>
        <w:tcPr>
          <w:tcW w:w="2903" w:type="dxa"/>
          <w:tcBorders>
            <w:left w:val="nil"/>
          </w:tcBorders>
        </w:tcPr>
        <w:p w14:paraId="0A198BA1" w14:textId="38118BDC" w:rsidR="00EF0427" w:rsidRPr="00EF0427" w:rsidRDefault="00EF0427" w:rsidP="00E21E34">
          <w:pPr>
            <w:spacing w:after="0" w:line="240" w:lineRule="auto"/>
            <w:rPr>
              <w:rFonts w:ascii="Calibri" w:eastAsia="Times New Roman" w:hAnsi="Calibri" w:cs="Times New Roman"/>
              <w:b/>
              <w:sz w:val="20"/>
              <w:szCs w:val="20"/>
              <w:lang w:bidi="ar-SA"/>
            </w:rPr>
          </w:pPr>
          <w:r w:rsidRPr="00EF0427">
            <w:rPr>
              <w:rFonts w:ascii="Calibri" w:eastAsia="Times New Roman" w:hAnsi="Calibri" w:cs="Times New Roman"/>
              <w:b/>
              <w:sz w:val="20"/>
              <w:szCs w:val="20"/>
              <w:lang w:bidi="ar-SA"/>
            </w:rPr>
            <w:t>Reviewed by: SDD(QA)</w:t>
          </w:r>
        </w:p>
      </w:tc>
    </w:tr>
    <w:tr w:rsidR="00EF0427" w:rsidRPr="00EF0427" w14:paraId="6CFDF271" w14:textId="77777777" w:rsidTr="00E21E34">
      <w:trPr>
        <w:trHeight w:val="244"/>
      </w:trPr>
      <w:tc>
        <w:tcPr>
          <w:tcW w:w="985" w:type="dxa"/>
          <w:vMerge/>
          <w:tcBorders>
            <w:right w:val="single" w:sz="4" w:space="0" w:color="auto"/>
          </w:tcBorders>
        </w:tcPr>
        <w:p w14:paraId="706E9E6C" w14:textId="77777777" w:rsidR="00EF0427" w:rsidRPr="00EF0427" w:rsidRDefault="00EF0427" w:rsidP="00E21E34">
          <w:pPr>
            <w:spacing w:after="0" w:line="240" w:lineRule="auto"/>
            <w:ind w:left="34"/>
            <w:rPr>
              <w:rFonts w:ascii="Times New Roman" w:eastAsia="Times New Roman" w:hAnsi="Times New Roman" w:cs="Times New Roman"/>
              <w:b/>
              <w:noProof/>
              <w:sz w:val="20"/>
              <w:szCs w:val="20"/>
              <w:lang w:bidi="ar-SA"/>
            </w:rPr>
          </w:pPr>
        </w:p>
      </w:tc>
      <w:tc>
        <w:tcPr>
          <w:tcW w:w="3330" w:type="dxa"/>
          <w:vMerge/>
          <w:tcBorders>
            <w:left w:val="single" w:sz="4" w:space="0" w:color="auto"/>
            <w:bottom w:val="nil"/>
            <w:right w:val="single" w:sz="4" w:space="0" w:color="auto"/>
          </w:tcBorders>
        </w:tcPr>
        <w:p w14:paraId="5EC085ED" w14:textId="77777777" w:rsidR="00EF0427" w:rsidRPr="00EF0427" w:rsidRDefault="00EF0427" w:rsidP="00E21E34">
          <w:pPr>
            <w:spacing w:after="0" w:line="240" w:lineRule="auto"/>
            <w:rPr>
              <w:rFonts w:ascii="Times New Roman" w:eastAsia="Times New Roman" w:hAnsi="Times New Roman" w:cs="Times New Roman"/>
              <w:b/>
              <w:sz w:val="20"/>
              <w:szCs w:val="20"/>
              <w:lang w:bidi="ar-SA"/>
            </w:rPr>
          </w:pPr>
        </w:p>
      </w:tc>
      <w:tc>
        <w:tcPr>
          <w:tcW w:w="2880" w:type="dxa"/>
          <w:vMerge/>
          <w:tcBorders>
            <w:left w:val="single" w:sz="4" w:space="0" w:color="auto"/>
            <w:bottom w:val="nil"/>
          </w:tcBorders>
        </w:tcPr>
        <w:p w14:paraId="457F19E7" w14:textId="77777777" w:rsidR="00EF0427" w:rsidRPr="00EF0427" w:rsidRDefault="00EF0427" w:rsidP="00E21E34">
          <w:pPr>
            <w:spacing w:after="0" w:line="240" w:lineRule="auto"/>
            <w:rPr>
              <w:rFonts w:ascii="Times New Roman" w:eastAsia="Times New Roman" w:hAnsi="Times New Roman" w:cs="Times New Roman"/>
              <w:b/>
              <w:sz w:val="20"/>
              <w:szCs w:val="20"/>
              <w:lang w:bidi="ar-SA"/>
            </w:rPr>
          </w:pPr>
        </w:p>
      </w:tc>
      <w:tc>
        <w:tcPr>
          <w:tcW w:w="2903" w:type="dxa"/>
          <w:tcBorders>
            <w:left w:val="nil"/>
            <w:bottom w:val="nil"/>
          </w:tcBorders>
        </w:tcPr>
        <w:p w14:paraId="1ADEB622" w14:textId="119969DE" w:rsidR="00EF0427" w:rsidRPr="00EF0427" w:rsidRDefault="00EF0427" w:rsidP="00E21E34">
          <w:pPr>
            <w:spacing w:after="0" w:line="240" w:lineRule="auto"/>
            <w:rPr>
              <w:rFonts w:ascii="Calibri" w:eastAsia="Times New Roman" w:hAnsi="Calibri" w:cs="Times New Roman"/>
              <w:b/>
              <w:sz w:val="20"/>
              <w:szCs w:val="20"/>
              <w:lang w:bidi="ar-SA"/>
            </w:rPr>
          </w:pPr>
          <w:r w:rsidRPr="00EF0427">
            <w:rPr>
              <w:rFonts w:ascii="Calibri" w:eastAsia="Times New Roman" w:hAnsi="Calibri" w:cs="Times New Roman"/>
              <w:b/>
              <w:sz w:val="20"/>
              <w:szCs w:val="20"/>
              <w:lang w:bidi="ar-SA"/>
            </w:rPr>
            <w:t>Approved by: D(QA)</w:t>
          </w:r>
        </w:p>
      </w:tc>
    </w:tr>
    <w:tr w:rsidR="00EF0427" w:rsidRPr="00EF0427" w14:paraId="31BBAA1A" w14:textId="77777777" w:rsidTr="00E21E34">
      <w:trPr>
        <w:trHeight w:val="244"/>
      </w:trPr>
      <w:tc>
        <w:tcPr>
          <w:tcW w:w="985" w:type="dxa"/>
          <w:vMerge/>
          <w:tcBorders>
            <w:right w:val="single" w:sz="4" w:space="0" w:color="auto"/>
          </w:tcBorders>
        </w:tcPr>
        <w:p w14:paraId="654ACCD0" w14:textId="77777777" w:rsidR="00EF0427" w:rsidRPr="00EF0427" w:rsidRDefault="00EF0427" w:rsidP="00E21E34">
          <w:pPr>
            <w:tabs>
              <w:tab w:val="center" w:pos="4680"/>
              <w:tab w:val="right" w:pos="9360"/>
            </w:tabs>
            <w:spacing w:after="0" w:line="240" w:lineRule="auto"/>
            <w:rPr>
              <w:rFonts w:ascii="Calibri" w:eastAsia="Calibri" w:hAnsi="Calibri" w:cs="Iskoola Pota"/>
              <w:sz w:val="20"/>
              <w:szCs w:val="20"/>
              <w:lang w:bidi="si-LK"/>
            </w:rPr>
          </w:pPr>
        </w:p>
      </w:tc>
      <w:tc>
        <w:tcPr>
          <w:tcW w:w="3330" w:type="dxa"/>
          <w:vMerge/>
          <w:tcBorders>
            <w:left w:val="single" w:sz="4" w:space="0" w:color="auto"/>
            <w:right w:val="single" w:sz="4" w:space="0" w:color="auto"/>
          </w:tcBorders>
        </w:tcPr>
        <w:p w14:paraId="01A039D5" w14:textId="77777777" w:rsidR="00EF0427" w:rsidRPr="00EF0427" w:rsidRDefault="00EF0427" w:rsidP="00E21E34">
          <w:pPr>
            <w:tabs>
              <w:tab w:val="center" w:pos="4680"/>
              <w:tab w:val="right" w:pos="9360"/>
            </w:tabs>
            <w:spacing w:after="0" w:line="240" w:lineRule="auto"/>
            <w:rPr>
              <w:rFonts w:ascii="Calibri" w:eastAsia="Calibri" w:hAnsi="Calibri" w:cs="Iskoola Pota"/>
              <w:sz w:val="20"/>
              <w:szCs w:val="20"/>
              <w:lang w:bidi="si-LK"/>
            </w:rPr>
          </w:pPr>
        </w:p>
      </w:tc>
      <w:tc>
        <w:tcPr>
          <w:tcW w:w="2880" w:type="dxa"/>
          <w:vMerge/>
          <w:tcBorders>
            <w:left w:val="single" w:sz="4" w:space="0" w:color="auto"/>
          </w:tcBorders>
        </w:tcPr>
        <w:p w14:paraId="64F1215A" w14:textId="77777777" w:rsidR="00EF0427" w:rsidRPr="00EF0427" w:rsidRDefault="00EF0427" w:rsidP="00E21E34">
          <w:pPr>
            <w:tabs>
              <w:tab w:val="center" w:pos="4680"/>
              <w:tab w:val="right" w:pos="9360"/>
            </w:tabs>
            <w:spacing w:after="0" w:line="240" w:lineRule="auto"/>
            <w:rPr>
              <w:rFonts w:ascii="Calibri" w:eastAsia="Calibri" w:hAnsi="Calibri" w:cs="Iskoola Pota"/>
              <w:sz w:val="20"/>
              <w:szCs w:val="20"/>
              <w:lang w:bidi="si-LK"/>
            </w:rPr>
          </w:pPr>
        </w:p>
      </w:tc>
      <w:tc>
        <w:tcPr>
          <w:tcW w:w="2903" w:type="dxa"/>
          <w:tcBorders>
            <w:left w:val="nil"/>
          </w:tcBorders>
        </w:tcPr>
        <w:p w14:paraId="7AD753ED" w14:textId="04059350" w:rsidR="00EF0427" w:rsidRPr="00EF0427" w:rsidRDefault="00EF0427" w:rsidP="00E21E34">
          <w:pPr>
            <w:tabs>
              <w:tab w:val="center" w:pos="4680"/>
              <w:tab w:val="right" w:pos="9360"/>
            </w:tabs>
            <w:spacing w:after="0" w:line="240" w:lineRule="auto"/>
            <w:rPr>
              <w:rFonts w:ascii="Calibri" w:eastAsia="Calibri" w:hAnsi="Calibri" w:cs="Iskoola Pota"/>
              <w:b/>
              <w:bCs/>
              <w:sz w:val="20"/>
              <w:szCs w:val="20"/>
              <w:lang w:bidi="si-LK"/>
            </w:rPr>
          </w:pPr>
          <w:r w:rsidRPr="00EF0427">
            <w:rPr>
              <w:rFonts w:ascii="Calibri" w:eastAsia="Calibri" w:hAnsi="Calibri" w:cs="Iskoola Pota"/>
              <w:b/>
              <w:bCs/>
              <w:sz w:val="20"/>
              <w:szCs w:val="20"/>
              <w:lang w:bidi="si-LK"/>
            </w:rPr>
            <w:t>Issued by: SM</w:t>
          </w:r>
        </w:p>
      </w:tc>
    </w:tr>
  </w:tbl>
  <w:p w14:paraId="44BF8B64" w14:textId="77777777" w:rsidR="00143BC4" w:rsidRDefault="00143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E274F"/>
    <w:multiLevelType w:val="multilevel"/>
    <w:tmpl w:val="7BF26DCA"/>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081C7D"/>
    <w:multiLevelType w:val="hybridMultilevel"/>
    <w:tmpl w:val="5544A96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8060C"/>
    <w:multiLevelType w:val="hybridMultilevel"/>
    <w:tmpl w:val="661EED2E"/>
    <w:lvl w:ilvl="0" w:tplc="0D18A2F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8F1160"/>
    <w:multiLevelType w:val="hybridMultilevel"/>
    <w:tmpl w:val="DF1E3382"/>
    <w:lvl w:ilvl="0" w:tplc="65EED6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CC4E28"/>
    <w:multiLevelType w:val="hybridMultilevel"/>
    <w:tmpl w:val="586226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24ECA"/>
    <w:multiLevelType w:val="hybridMultilevel"/>
    <w:tmpl w:val="85163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060C6"/>
    <w:multiLevelType w:val="multilevel"/>
    <w:tmpl w:val="BFF4A020"/>
    <w:lvl w:ilvl="0">
      <w:start w:val="2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16E18EE"/>
    <w:multiLevelType w:val="hybridMultilevel"/>
    <w:tmpl w:val="329E2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B1D3D"/>
    <w:multiLevelType w:val="hybridMultilevel"/>
    <w:tmpl w:val="7206BE28"/>
    <w:lvl w:ilvl="0" w:tplc="C1CAFEE0">
      <w:start w:val="1"/>
      <w:numFmt w:val="bullet"/>
      <w:lvlText w:val=""/>
      <w:lvlJc w:val="left"/>
      <w:pPr>
        <w:ind w:left="1620" w:hanging="360"/>
      </w:pPr>
      <w:rPr>
        <w:rFonts w:ascii="Symbol" w:hAnsi="Symbol" w:hint="default"/>
        <w:color w:val="auto"/>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32F77B6D"/>
    <w:multiLevelType w:val="multilevel"/>
    <w:tmpl w:val="C8307956"/>
    <w:lvl w:ilvl="0">
      <w:start w:val="22"/>
      <w:numFmt w:val="decimal"/>
      <w:lvlText w:val="%1"/>
      <w:lvlJc w:val="left"/>
      <w:pPr>
        <w:ind w:left="420" w:hanging="420"/>
      </w:pPr>
      <w:rPr>
        <w:rFonts w:hint="default"/>
      </w:rPr>
    </w:lvl>
    <w:lvl w:ilvl="1">
      <w:start w:val="1"/>
      <w:numFmt w:val="decimal"/>
      <w:lvlText w:val="%1.%2"/>
      <w:lvlJc w:val="left"/>
      <w:pPr>
        <w:ind w:left="69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8166F66"/>
    <w:multiLevelType w:val="hybridMultilevel"/>
    <w:tmpl w:val="E72C4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160D9A"/>
    <w:multiLevelType w:val="hybridMultilevel"/>
    <w:tmpl w:val="0B1ED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14553"/>
    <w:multiLevelType w:val="hybridMultilevel"/>
    <w:tmpl w:val="40462A62"/>
    <w:lvl w:ilvl="0" w:tplc="EFC645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A72000"/>
    <w:multiLevelType w:val="hybridMultilevel"/>
    <w:tmpl w:val="8772A33C"/>
    <w:lvl w:ilvl="0" w:tplc="E2CA1370">
      <w:start w:val="1"/>
      <w:numFmt w:val="lowerLetter"/>
      <w:lvlText w:val="%1)"/>
      <w:lvlJc w:val="left"/>
      <w:pPr>
        <w:ind w:left="2880" w:hanging="360"/>
      </w:pPr>
      <w:rPr>
        <w:i w:val="0"/>
        <w:iCs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4D8820A3"/>
    <w:multiLevelType w:val="hybridMultilevel"/>
    <w:tmpl w:val="670EF36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0372534"/>
    <w:multiLevelType w:val="hybridMultilevel"/>
    <w:tmpl w:val="FB766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0C2126"/>
    <w:multiLevelType w:val="hybridMultilevel"/>
    <w:tmpl w:val="D2A8FF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5EA92D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802C19"/>
    <w:multiLevelType w:val="hybridMultilevel"/>
    <w:tmpl w:val="C22A6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4779B4"/>
    <w:multiLevelType w:val="hybridMultilevel"/>
    <w:tmpl w:val="5544A9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2D363C"/>
    <w:multiLevelType w:val="hybridMultilevel"/>
    <w:tmpl w:val="F69A1250"/>
    <w:lvl w:ilvl="0" w:tplc="0966D06C">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4EC6437"/>
    <w:multiLevelType w:val="hybridMultilevel"/>
    <w:tmpl w:val="848A1D82"/>
    <w:lvl w:ilvl="0" w:tplc="56A45B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A8E63A6"/>
    <w:multiLevelType w:val="multilevel"/>
    <w:tmpl w:val="491E99F4"/>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
  </w:num>
  <w:num w:numId="2">
    <w:abstractNumId w:val="2"/>
  </w:num>
  <w:num w:numId="3">
    <w:abstractNumId w:val="20"/>
  </w:num>
  <w:num w:numId="4">
    <w:abstractNumId w:val="12"/>
  </w:num>
  <w:num w:numId="5">
    <w:abstractNumId w:val="1"/>
  </w:num>
  <w:num w:numId="6">
    <w:abstractNumId w:val="4"/>
  </w:num>
  <w:num w:numId="7">
    <w:abstractNumId w:val="16"/>
  </w:num>
  <w:num w:numId="8">
    <w:abstractNumId w:val="6"/>
  </w:num>
  <w:num w:numId="9">
    <w:abstractNumId w:val="18"/>
  </w:num>
  <w:num w:numId="10">
    <w:abstractNumId w:val="0"/>
  </w:num>
  <w:num w:numId="11">
    <w:abstractNumId w:val="9"/>
  </w:num>
  <w:num w:numId="12">
    <w:abstractNumId w:val="17"/>
  </w:num>
  <w:num w:numId="13">
    <w:abstractNumId w:val="19"/>
  </w:num>
  <w:num w:numId="14">
    <w:abstractNumId w:val="7"/>
  </w:num>
  <w:num w:numId="15">
    <w:abstractNumId w:val="21"/>
  </w:num>
  <w:num w:numId="16">
    <w:abstractNumId w:val="5"/>
  </w:num>
  <w:num w:numId="17">
    <w:abstractNumId w:val="14"/>
  </w:num>
  <w:num w:numId="18">
    <w:abstractNumId w:val="13"/>
  </w:num>
  <w:num w:numId="19">
    <w:abstractNumId w:val="10"/>
  </w:num>
  <w:num w:numId="20">
    <w:abstractNumId w:val="15"/>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E46"/>
    <w:rsid w:val="00012CA7"/>
    <w:rsid w:val="000262DD"/>
    <w:rsid w:val="000320E4"/>
    <w:rsid w:val="00045842"/>
    <w:rsid w:val="00052C65"/>
    <w:rsid w:val="0005466C"/>
    <w:rsid w:val="00072863"/>
    <w:rsid w:val="00077FB0"/>
    <w:rsid w:val="0009136D"/>
    <w:rsid w:val="000967A1"/>
    <w:rsid w:val="000B162C"/>
    <w:rsid w:val="000C2D1A"/>
    <w:rsid w:val="000C6255"/>
    <w:rsid w:val="000C6300"/>
    <w:rsid w:val="000D4724"/>
    <w:rsid w:val="000E7D46"/>
    <w:rsid w:val="00113D53"/>
    <w:rsid w:val="00142860"/>
    <w:rsid w:val="00143BC4"/>
    <w:rsid w:val="0015371E"/>
    <w:rsid w:val="00182586"/>
    <w:rsid w:val="00186E8F"/>
    <w:rsid w:val="00193171"/>
    <w:rsid w:val="001A17B2"/>
    <w:rsid w:val="001A59F4"/>
    <w:rsid w:val="001A68CF"/>
    <w:rsid w:val="001B1433"/>
    <w:rsid w:val="001D0763"/>
    <w:rsid w:val="001D5737"/>
    <w:rsid w:val="001F19A5"/>
    <w:rsid w:val="00201FEF"/>
    <w:rsid w:val="00204C70"/>
    <w:rsid w:val="00207507"/>
    <w:rsid w:val="0021156B"/>
    <w:rsid w:val="0023097B"/>
    <w:rsid w:val="0023216D"/>
    <w:rsid w:val="00235195"/>
    <w:rsid w:val="002450BD"/>
    <w:rsid w:val="00262C37"/>
    <w:rsid w:val="00263BE0"/>
    <w:rsid w:val="002B4A12"/>
    <w:rsid w:val="002B6D78"/>
    <w:rsid w:val="002B7864"/>
    <w:rsid w:val="002C761B"/>
    <w:rsid w:val="002D5665"/>
    <w:rsid w:val="002D6BF7"/>
    <w:rsid w:val="002E1E0A"/>
    <w:rsid w:val="002F236E"/>
    <w:rsid w:val="002F3C7B"/>
    <w:rsid w:val="00305158"/>
    <w:rsid w:val="003051F4"/>
    <w:rsid w:val="0032565C"/>
    <w:rsid w:val="003379D1"/>
    <w:rsid w:val="0038757B"/>
    <w:rsid w:val="00387C44"/>
    <w:rsid w:val="0039480F"/>
    <w:rsid w:val="003A2EB3"/>
    <w:rsid w:val="003B032D"/>
    <w:rsid w:val="003D4B98"/>
    <w:rsid w:val="003D7619"/>
    <w:rsid w:val="003F2351"/>
    <w:rsid w:val="003F5572"/>
    <w:rsid w:val="00410CFB"/>
    <w:rsid w:val="00414805"/>
    <w:rsid w:val="004235CD"/>
    <w:rsid w:val="00431E58"/>
    <w:rsid w:val="00446B38"/>
    <w:rsid w:val="00452A59"/>
    <w:rsid w:val="00455941"/>
    <w:rsid w:val="00460D6D"/>
    <w:rsid w:val="00491D44"/>
    <w:rsid w:val="004926C6"/>
    <w:rsid w:val="004A5493"/>
    <w:rsid w:val="004C6794"/>
    <w:rsid w:val="004C7D2A"/>
    <w:rsid w:val="004D3250"/>
    <w:rsid w:val="004E7EBA"/>
    <w:rsid w:val="004F0336"/>
    <w:rsid w:val="004F4825"/>
    <w:rsid w:val="00503C13"/>
    <w:rsid w:val="00514CB8"/>
    <w:rsid w:val="0051556E"/>
    <w:rsid w:val="005678B8"/>
    <w:rsid w:val="00571CE1"/>
    <w:rsid w:val="0059508C"/>
    <w:rsid w:val="005A207B"/>
    <w:rsid w:val="005A5529"/>
    <w:rsid w:val="005B3925"/>
    <w:rsid w:val="005D4329"/>
    <w:rsid w:val="005D7385"/>
    <w:rsid w:val="005E0C87"/>
    <w:rsid w:val="005E4983"/>
    <w:rsid w:val="0061193A"/>
    <w:rsid w:val="006300AD"/>
    <w:rsid w:val="00632943"/>
    <w:rsid w:val="0063457A"/>
    <w:rsid w:val="006524BE"/>
    <w:rsid w:val="00670B0B"/>
    <w:rsid w:val="0068415F"/>
    <w:rsid w:val="006913ED"/>
    <w:rsid w:val="00697485"/>
    <w:rsid w:val="006A4394"/>
    <w:rsid w:val="006B3816"/>
    <w:rsid w:val="006C676F"/>
    <w:rsid w:val="006D0C69"/>
    <w:rsid w:val="006E70F0"/>
    <w:rsid w:val="0070559E"/>
    <w:rsid w:val="0070617E"/>
    <w:rsid w:val="0071578C"/>
    <w:rsid w:val="007174F6"/>
    <w:rsid w:val="00741922"/>
    <w:rsid w:val="00743093"/>
    <w:rsid w:val="0076140E"/>
    <w:rsid w:val="0076276A"/>
    <w:rsid w:val="00765EA8"/>
    <w:rsid w:val="00774862"/>
    <w:rsid w:val="00797B63"/>
    <w:rsid w:val="007A0E26"/>
    <w:rsid w:val="007C17F5"/>
    <w:rsid w:val="007D42ED"/>
    <w:rsid w:val="007D45D7"/>
    <w:rsid w:val="007D532A"/>
    <w:rsid w:val="007E3974"/>
    <w:rsid w:val="00813D9B"/>
    <w:rsid w:val="008322B5"/>
    <w:rsid w:val="0084640A"/>
    <w:rsid w:val="00854A08"/>
    <w:rsid w:val="00855861"/>
    <w:rsid w:val="00865199"/>
    <w:rsid w:val="00874037"/>
    <w:rsid w:val="00883D37"/>
    <w:rsid w:val="00886193"/>
    <w:rsid w:val="008A1ABB"/>
    <w:rsid w:val="008A5CB2"/>
    <w:rsid w:val="008A76AA"/>
    <w:rsid w:val="008B077C"/>
    <w:rsid w:val="008D0896"/>
    <w:rsid w:val="008D3101"/>
    <w:rsid w:val="008E7287"/>
    <w:rsid w:val="008F10E3"/>
    <w:rsid w:val="0090288E"/>
    <w:rsid w:val="00911F13"/>
    <w:rsid w:val="00931086"/>
    <w:rsid w:val="0095364A"/>
    <w:rsid w:val="00957119"/>
    <w:rsid w:val="009572A0"/>
    <w:rsid w:val="009751FD"/>
    <w:rsid w:val="00977E50"/>
    <w:rsid w:val="009A0542"/>
    <w:rsid w:val="009C7CCF"/>
    <w:rsid w:val="009D32CF"/>
    <w:rsid w:val="009F19C6"/>
    <w:rsid w:val="00A065C7"/>
    <w:rsid w:val="00A06B6E"/>
    <w:rsid w:val="00A31EA8"/>
    <w:rsid w:val="00A628F0"/>
    <w:rsid w:val="00A65332"/>
    <w:rsid w:val="00A8181F"/>
    <w:rsid w:val="00A91F27"/>
    <w:rsid w:val="00A92089"/>
    <w:rsid w:val="00A95182"/>
    <w:rsid w:val="00AB54BA"/>
    <w:rsid w:val="00AC7C96"/>
    <w:rsid w:val="00AE3F08"/>
    <w:rsid w:val="00AE5FD9"/>
    <w:rsid w:val="00AF4AB9"/>
    <w:rsid w:val="00B160C0"/>
    <w:rsid w:val="00B3450D"/>
    <w:rsid w:val="00B52476"/>
    <w:rsid w:val="00B61D1F"/>
    <w:rsid w:val="00B6540F"/>
    <w:rsid w:val="00B66F3C"/>
    <w:rsid w:val="00B7048D"/>
    <w:rsid w:val="00BA7CC3"/>
    <w:rsid w:val="00BD13CC"/>
    <w:rsid w:val="00BE062A"/>
    <w:rsid w:val="00BE0869"/>
    <w:rsid w:val="00BF6327"/>
    <w:rsid w:val="00C270D4"/>
    <w:rsid w:val="00C46E96"/>
    <w:rsid w:val="00C51E46"/>
    <w:rsid w:val="00C55961"/>
    <w:rsid w:val="00C57180"/>
    <w:rsid w:val="00C574E2"/>
    <w:rsid w:val="00C773D2"/>
    <w:rsid w:val="00C869F2"/>
    <w:rsid w:val="00C86DAF"/>
    <w:rsid w:val="00C95BBF"/>
    <w:rsid w:val="00C979A3"/>
    <w:rsid w:val="00CB49AD"/>
    <w:rsid w:val="00CC1ED9"/>
    <w:rsid w:val="00CC4CE7"/>
    <w:rsid w:val="00CF1B38"/>
    <w:rsid w:val="00CF3B16"/>
    <w:rsid w:val="00CF5750"/>
    <w:rsid w:val="00D069DD"/>
    <w:rsid w:val="00D10C84"/>
    <w:rsid w:val="00D3205E"/>
    <w:rsid w:val="00D32CA1"/>
    <w:rsid w:val="00D55A66"/>
    <w:rsid w:val="00D56770"/>
    <w:rsid w:val="00D727A6"/>
    <w:rsid w:val="00D740FE"/>
    <w:rsid w:val="00D75CF7"/>
    <w:rsid w:val="00D7658D"/>
    <w:rsid w:val="00D82752"/>
    <w:rsid w:val="00D8685B"/>
    <w:rsid w:val="00D90C38"/>
    <w:rsid w:val="00D94611"/>
    <w:rsid w:val="00DC3020"/>
    <w:rsid w:val="00DE3951"/>
    <w:rsid w:val="00DF6A46"/>
    <w:rsid w:val="00DF7DF9"/>
    <w:rsid w:val="00E1438C"/>
    <w:rsid w:val="00E21E34"/>
    <w:rsid w:val="00E22293"/>
    <w:rsid w:val="00E4172B"/>
    <w:rsid w:val="00E422FC"/>
    <w:rsid w:val="00E56E9D"/>
    <w:rsid w:val="00E570D9"/>
    <w:rsid w:val="00E57E7F"/>
    <w:rsid w:val="00E85B42"/>
    <w:rsid w:val="00E90AA0"/>
    <w:rsid w:val="00E90B59"/>
    <w:rsid w:val="00E92C0E"/>
    <w:rsid w:val="00E95109"/>
    <w:rsid w:val="00EB59B0"/>
    <w:rsid w:val="00EB5D7A"/>
    <w:rsid w:val="00EE5D41"/>
    <w:rsid w:val="00EF0427"/>
    <w:rsid w:val="00EF5891"/>
    <w:rsid w:val="00F10CC3"/>
    <w:rsid w:val="00F34E63"/>
    <w:rsid w:val="00F43F3E"/>
    <w:rsid w:val="00F45A0C"/>
    <w:rsid w:val="00F610C4"/>
    <w:rsid w:val="00F660DB"/>
    <w:rsid w:val="00F85D5C"/>
    <w:rsid w:val="00F92354"/>
    <w:rsid w:val="00FA4678"/>
    <w:rsid w:val="00FB06B9"/>
    <w:rsid w:val="00FB185F"/>
    <w:rsid w:val="00FC724E"/>
    <w:rsid w:val="00FD7D6D"/>
    <w:rsid w:val="00FE4E4C"/>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D3D96B"/>
  <w15:chartTrackingRefBased/>
  <w15:docId w15:val="{F17DD099-AFF4-45AF-B118-84A602AC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E34"/>
    <w:pPr>
      <w:spacing w:after="120" w:line="264" w:lineRule="auto"/>
    </w:pPr>
    <w:rPr>
      <w:rFonts w:eastAsiaTheme="minorEastAsia"/>
      <w:sz w:val="21"/>
      <w:szCs w:val="21"/>
    </w:rPr>
  </w:style>
  <w:style w:type="paragraph" w:styleId="Heading2">
    <w:name w:val="heading 2"/>
    <w:basedOn w:val="Normal"/>
    <w:link w:val="Heading2Char"/>
    <w:uiPriority w:val="9"/>
    <w:qFormat/>
    <w:rsid w:val="00E951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1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1E46"/>
    <w:pPr>
      <w:ind w:left="720"/>
      <w:contextualSpacing/>
    </w:pPr>
  </w:style>
  <w:style w:type="paragraph" w:styleId="BalloonText">
    <w:name w:val="Balloon Text"/>
    <w:basedOn w:val="Normal"/>
    <w:link w:val="BalloonTextChar"/>
    <w:uiPriority w:val="99"/>
    <w:semiHidden/>
    <w:unhideWhenUsed/>
    <w:rsid w:val="00E90B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59"/>
    <w:rPr>
      <w:rFonts w:ascii="Segoe UI" w:hAnsi="Segoe UI" w:cs="Segoe UI"/>
      <w:sz w:val="18"/>
      <w:szCs w:val="18"/>
    </w:rPr>
  </w:style>
  <w:style w:type="paragraph" w:styleId="Header">
    <w:name w:val="header"/>
    <w:basedOn w:val="Normal"/>
    <w:link w:val="HeaderChar"/>
    <w:uiPriority w:val="99"/>
    <w:unhideWhenUsed/>
    <w:rsid w:val="00143B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BC4"/>
    <w:rPr>
      <w:rFonts w:cs="Latha"/>
    </w:rPr>
  </w:style>
  <w:style w:type="paragraph" w:styleId="Footer">
    <w:name w:val="footer"/>
    <w:basedOn w:val="Normal"/>
    <w:link w:val="FooterChar"/>
    <w:uiPriority w:val="99"/>
    <w:unhideWhenUsed/>
    <w:rsid w:val="00143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BC4"/>
    <w:rPr>
      <w:rFonts w:cs="Latha"/>
    </w:rPr>
  </w:style>
  <w:style w:type="paragraph" w:styleId="NormalWeb">
    <w:name w:val="Normal (Web)"/>
    <w:basedOn w:val="Normal"/>
    <w:uiPriority w:val="99"/>
    <w:semiHidden/>
    <w:unhideWhenUsed/>
    <w:rsid w:val="00FC72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95109"/>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7D42ED"/>
    <w:rPr>
      <w:sz w:val="16"/>
      <w:szCs w:val="16"/>
    </w:rPr>
  </w:style>
  <w:style w:type="paragraph" w:styleId="CommentText">
    <w:name w:val="annotation text"/>
    <w:basedOn w:val="Normal"/>
    <w:link w:val="CommentTextChar"/>
    <w:uiPriority w:val="99"/>
    <w:semiHidden/>
    <w:unhideWhenUsed/>
    <w:rsid w:val="007D42ED"/>
    <w:pPr>
      <w:spacing w:line="240" w:lineRule="auto"/>
    </w:pPr>
    <w:rPr>
      <w:sz w:val="20"/>
      <w:szCs w:val="20"/>
    </w:rPr>
  </w:style>
  <w:style w:type="character" w:customStyle="1" w:styleId="CommentTextChar">
    <w:name w:val="Comment Text Char"/>
    <w:basedOn w:val="DefaultParagraphFont"/>
    <w:link w:val="CommentText"/>
    <w:uiPriority w:val="99"/>
    <w:semiHidden/>
    <w:rsid w:val="007D42ED"/>
    <w:rPr>
      <w:rFonts w:cs="Latha"/>
      <w:sz w:val="20"/>
      <w:szCs w:val="20"/>
    </w:rPr>
  </w:style>
  <w:style w:type="paragraph" w:styleId="CommentSubject">
    <w:name w:val="annotation subject"/>
    <w:basedOn w:val="CommentText"/>
    <w:next w:val="CommentText"/>
    <w:link w:val="CommentSubjectChar"/>
    <w:uiPriority w:val="99"/>
    <w:semiHidden/>
    <w:unhideWhenUsed/>
    <w:rsid w:val="007D42ED"/>
    <w:rPr>
      <w:b/>
      <w:bCs/>
    </w:rPr>
  </w:style>
  <w:style w:type="character" w:customStyle="1" w:styleId="CommentSubjectChar">
    <w:name w:val="Comment Subject Char"/>
    <w:basedOn w:val="CommentTextChar"/>
    <w:link w:val="CommentSubject"/>
    <w:uiPriority w:val="99"/>
    <w:semiHidden/>
    <w:rsid w:val="007D42ED"/>
    <w:rPr>
      <w:rFonts w:cs="Latha"/>
      <w:b/>
      <w:bCs/>
      <w:sz w:val="20"/>
      <w:szCs w:val="20"/>
    </w:rPr>
  </w:style>
  <w:style w:type="character" w:styleId="Hyperlink">
    <w:name w:val="Hyperlink"/>
    <w:basedOn w:val="DefaultParagraphFont"/>
    <w:uiPriority w:val="99"/>
    <w:unhideWhenUsed/>
    <w:rsid w:val="00E21E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qc@slsi.l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fc7a9c9-ee7c-4bc2-ac0c-141cd6ee13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C3409042503240A145936B60A5E686" ma:contentTypeVersion="15" ma:contentTypeDescription="Create a new document." ma:contentTypeScope="" ma:versionID="cdbe4606d386f4a8662e45d4dda9299a">
  <xsd:schema xmlns:xsd="http://www.w3.org/2001/XMLSchema" xmlns:xs="http://www.w3.org/2001/XMLSchema" xmlns:p="http://schemas.microsoft.com/office/2006/metadata/properties" xmlns:ns3="1fc7a9c9-ee7c-4bc2-ac0c-141cd6ee1310" xmlns:ns4="55502318-c587-4c2c-82a7-f2a0d57f44e9" targetNamespace="http://schemas.microsoft.com/office/2006/metadata/properties" ma:root="true" ma:fieldsID="4452a70c96df60f3015744f4bc96f253" ns3:_="" ns4:_="">
    <xsd:import namespace="1fc7a9c9-ee7c-4bc2-ac0c-141cd6ee1310"/>
    <xsd:import namespace="55502318-c587-4c2c-82a7-f2a0d57f44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7a9c9-ee7c-4bc2-ac0c-141cd6ee1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502318-c587-4c2c-82a7-f2a0d57f44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C974A-93E2-429A-9747-45DD345F2E15}">
  <ds:schemaRefs>
    <ds:schemaRef ds:uri="http://schemas.microsoft.com/sharepoint/v3/contenttype/forms"/>
  </ds:schemaRefs>
</ds:datastoreItem>
</file>

<file path=customXml/itemProps2.xml><?xml version="1.0" encoding="utf-8"?>
<ds:datastoreItem xmlns:ds="http://schemas.openxmlformats.org/officeDocument/2006/customXml" ds:itemID="{3593AFBA-36AB-4F38-8F0D-F62BCC3F65BB}">
  <ds:schemaRefs>
    <ds:schemaRef ds:uri="http://schemas.microsoft.com/office/infopath/2007/PartnerControls"/>
    <ds:schemaRef ds:uri="http://www.w3.org/XML/1998/namespace"/>
    <ds:schemaRef ds:uri="http://purl.org/dc/terms/"/>
    <ds:schemaRef ds:uri="http://schemas.microsoft.com/office/2006/documentManagement/types"/>
    <ds:schemaRef ds:uri="1fc7a9c9-ee7c-4bc2-ac0c-141cd6ee1310"/>
    <ds:schemaRef ds:uri="http://schemas.openxmlformats.org/package/2006/metadata/core-properties"/>
    <ds:schemaRef ds:uri="http://purl.org/dc/elements/1.1/"/>
    <ds:schemaRef ds:uri="55502318-c587-4c2c-82a7-f2a0d57f44e9"/>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85A00E1-1B64-4AA7-94E6-22F6494D5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7a9c9-ee7c-4bc2-ac0c-141cd6ee1310"/>
    <ds:schemaRef ds:uri="55502318-c587-4c2c-82a7-f2a0d57f4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Chandani Steinwall</dc:creator>
  <cp:keywords/>
  <dc:description/>
  <cp:lastModifiedBy>Mrs Ayesha Salwathura</cp:lastModifiedBy>
  <cp:revision>12</cp:revision>
  <cp:lastPrinted>2023-08-10T04:01:00Z</cp:lastPrinted>
  <dcterms:created xsi:type="dcterms:W3CDTF">2023-07-20T06:53:00Z</dcterms:created>
  <dcterms:modified xsi:type="dcterms:W3CDTF">2023-08-10T08:10:00Z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0x010100E6C3409042503240A145936B60A5E686</vt:lpwstr>
  </property>
</Properties>
</file>